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DA" w:rsidRDefault="004A69DA" w:rsidP="004A69DA">
      <w:pPr>
        <w:bidi w:val="0"/>
        <w:jc w:val="left"/>
        <w:rPr>
          <w:b/>
          <w:sz w:val="24"/>
          <w:szCs w:val="24"/>
          <w:u w:val="single"/>
        </w:rPr>
      </w:pPr>
      <w:bookmarkStart w:id="0" w:name="_GoBack"/>
      <w:r w:rsidRPr="00401450">
        <w:rPr>
          <w:b/>
          <w:sz w:val="24"/>
          <w:szCs w:val="24"/>
          <w:u w:val="single"/>
        </w:rPr>
        <w:t xml:space="preserve">Carmel, </w:t>
      </w:r>
      <w:proofErr w:type="spellStart"/>
      <w:r w:rsidRPr="00401450">
        <w:rPr>
          <w:b/>
          <w:sz w:val="24"/>
          <w:szCs w:val="24"/>
          <w:u w:val="single"/>
        </w:rPr>
        <w:t>Tomer</w:t>
      </w:r>
      <w:proofErr w:type="spellEnd"/>
      <w:r w:rsidRPr="00401450">
        <w:rPr>
          <w:b/>
          <w:sz w:val="24"/>
          <w:szCs w:val="24"/>
          <w:u w:val="single"/>
        </w:rPr>
        <w:t xml:space="preserve"> (</w:t>
      </w:r>
      <w:r>
        <w:rPr>
          <w:b/>
          <w:sz w:val="24"/>
          <w:szCs w:val="24"/>
          <w:u w:val="single"/>
        </w:rPr>
        <w:t>PS4-A</w:t>
      </w:r>
      <w:r w:rsidRPr="00401450">
        <w:rPr>
          <w:b/>
          <w:sz w:val="24"/>
          <w:szCs w:val="24"/>
          <w:u w:val="single"/>
        </w:rPr>
        <w:t>)</w:t>
      </w:r>
    </w:p>
    <w:bookmarkEnd w:id="0"/>
    <w:p w:rsidR="004A69DA" w:rsidRDefault="004A69DA" w:rsidP="004A69DA">
      <w:pPr>
        <w:bidi w:val="0"/>
        <w:jc w:val="center"/>
        <w:rPr>
          <w:b/>
          <w:sz w:val="24"/>
          <w:szCs w:val="24"/>
          <w:u w:val="single"/>
          <w:rtl/>
        </w:rPr>
      </w:pPr>
      <w:r w:rsidRPr="00630D95">
        <w:rPr>
          <w:b/>
          <w:bCs/>
          <w:sz w:val="24"/>
          <w:szCs w:val="24"/>
        </w:rPr>
        <w:t>Retrospective Self-Reports of Childhood Neglect</w:t>
      </w:r>
    </w:p>
    <w:p w:rsidR="004A69DA" w:rsidRPr="000E782F" w:rsidRDefault="004A69DA" w:rsidP="004A69DA">
      <w:pPr>
        <w:bidi w:val="0"/>
        <w:rPr>
          <w:b/>
          <w:bCs/>
          <w:sz w:val="24"/>
          <w:szCs w:val="24"/>
        </w:rPr>
      </w:pPr>
      <w:r w:rsidRPr="00630D95">
        <w:rPr>
          <w:rFonts w:cstheme="minorHAnsi"/>
          <w:sz w:val="24"/>
          <w:szCs w:val="24"/>
        </w:rPr>
        <w:t>Although child neglect is three times as prevalent of physical abuse (ACF, 2017) and is as</w:t>
      </w:r>
      <w:r>
        <w:rPr>
          <w:rFonts w:cstheme="minorHAnsi"/>
          <w:sz w:val="24"/>
          <w:szCs w:val="24"/>
        </w:rPr>
        <w:t xml:space="preserve"> </w:t>
      </w:r>
      <w:r w:rsidRPr="00630D95">
        <w:rPr>
          <w:rFonts w:cstheme="minorHAnsi"/>
          <w:sz w:val="24"/>
          <w:szCs w:val="24"/>
        </w:rPr>
        <w:t xml:space="preserve">damaging as child abuse </w:t>
      </w:r>
      <w:r w:rsidRPr="00630D95">
        <w:rPr>
          <w:rFonts w:cstheme="minorHAnsi"/>
          <w:sz w:val="24"/>
          <w:szCs w:val="24"/>
        </w:rPr>
        <w:fldChar w:fldCharType="begin"/>
      </w:r>
      <w:r w:rsidRPr="00630D95">
        <w:rPr>
          <w:rFonts w:cstheme="minorHAnsi"/>
          <w:sz w:val="24"/>
          <w:szCs w:val="24"/>
        </w:rPr>
        <w:instrText xml:space="preserve"> ADDIN ZOTERO_ITEM CSL_CITATION {"citationID":"A8MFbyH9","properties":{"formattedCitation":"(Gilbert et al., 2009)","plainCitation":"(Gilbert et al., 2009)","noteIndex":0},"citationItems":[{"id":2460,"uris":["http://zotero.org/users/319588/items/2ICM4L3A"],"uri":["http://zotero.org/users/319588/items/2ICM4L3A"],"itemData":{"id":2460,"type":"article-journal","title":"Burden and consequences of child maltreatment in high-income countries","container-title":"The Lancet","page":"68-81","volume":"373","issue":"9657","source":"ScienceDirect","abstract":"Summary\nChild maltreatment remains a major public-health and social-welfare problem in high-income countries. Every year, about 4–16% of children are physically abused and one in ten is neglected or psychologically abused. During childhood, between 5% and 10% of girls and up to 5% of boys are exposed to penetrative sexual abuse, and up to three times this number are exposed to any type of sexual abuse. However, official rates for substantiated child maltreatment indicate less than a tenth of this burden. Exposure to multiple types and repeated episodes of maltreatment is associated with increased risks of severe maltreatment and psychological consequences. Child maltreatment substantially contributes to child mortality and morbidity and has longlasting effects on mental health, drug and alcohol misuse (especially in girls), risky sexual behaviour, obesity, and criminal behaviour, which persist into adulthood. Neglect is at least as damaging as physical or sexual abuse in the long term but has received the least scientific and public attention. The high burden and serious and long-term consequences of child maltreatment warrant increased investment in preventive and therapeutic strategies from early childhood.","DOI":"10.1016/S0140-6736(08)61706-7","ISSN":"0140-6736","journalAbbreviation":"The Lancet","author":[{"family":"Gilbert","given":"Ruth"},{"family":"Widom","given":"Cathy Spatz"},{"family":"Browne","given":"Kevin"},{"family":"Fergusson","given":"David"},{"family":"Webb","given":"Elspeth"},{"family":"Janson","given":"Staffan"}],"issued":{"date-parts":[["2009",1,3]]}}}],"schema":"https://github.com/citation-style-language/schema/raw/master/csl-citation.json"} </w:instrText>
      </w:r>
      <w:r w:rsidRPr="00630D95">
        <w:rPr>
          <w:rFonts w:cstheme="minorHAnsi"/>
          <w:sz w:val="24"/>
          <w:szCs w:val="24"/>
        </w:rPr>
        <w:fldChar w:fldCharType="separate"/>
      </w:r>
      <w:r w:rsidRPr="00630D95">
        <w:rPr>
          <w:rFonts w:cstheme="minorHAnsi"/>
          <w:sz w:val="24"/>
          <w:szCs w:val="24"/>
        </w:rPr>
        <w:t>(Gilbert et al., 2009)</w:t>
      </w:r>
      <w:r w:rsidRPr="00630D95">
        <w:rPr>
          <w:rFonts w:cstheme="minorHAnsi"/>
          <w:sz w:val="24"/>
          <w:szCs w:val="24"/>
        </w:rPr>
        <w:fldChar w:fldCharType="end"/>
      </w:r>
      <w:r w:rsidRPr="00630D95">
        <w:rPr>
          <w:rFonts w:cstheme="minorHAnsi"/>
          <w:sz w:val="24"/>
          <w:szCs w:val="24"/>
        </w:rPr>
        <w:t xml:space="preserve">, it had received relatively little academic attention </w:t>
      </w:r>
      <w:r w:rsidRPr="00630D95">
        <w:rPr>
          <w:rFonts w:cstheme="minorHAnsi"/>
          <w:sz w:val="24"/>
          <w:szCs w:val="24"/>
        </w:rPr>
        <w:fldChar w:fldCharType="begin"/>
      </w:r>
      <w:r w:rsidRPr="00630D95">
        <w:rPr>
          <w:rFonts w:cstheme="minorHAnsi"/>
          <w:sz w:val="24"/>
          <w:szCs w:val="24"/>
        </w:rPr>
        <w:instrText xml:space="preserve"> ADDIN ZOTERO_ITEM CSL_CITATION {"citationID":"dV33Kdn3","properties":{"formattedCitation":"(Stoltenborgh, Bakermans-Kranenburg, &amp; van IJzendoorn, 2013)","plainCitation":"(Stoltenborgh, Bakermans-Kranenburg, &amp; van IJzendoorn, 2013)","noteIndex":0},"citationItems":[{"id":2462,"uris":["http://zotero.org/users/319588/items/4PLBQKSI"],"uri":["http://zotero.org/users/319588/items/4PLBQKSI"],"itemData":{"id":2462,"type":"article-journal","title":"The neglect of child neglect: a meta-analytic review of the prevalence of neglect","container-title":"Social Psychiatry and Psychiatric Epidemiology","page":"345-355","volume":"48","issue":"3","source":"Springer Link","abstract":"PurposeThe aim of the current meta-analysis was to provide an estimate of the prevalence of physical and emotional neglect by integrating prevalence figures from the body of research reporting on neglect. An attempt was also made to unravel the substantial variation in prevalence figures reported in primary studies by analyzing the effects of procedural factors and sample characteristics on combined prevalence rates.MethodsStudies providing prevalence rates of child neglect were searched using electronic databases, exploring specialized journals, and by searching references of publications for other relevant studies. Data were extracted using a coding system. Intercoder reliability was satisfactory. A comprehensive meta-analysis was conducted.ResultsChild physical neglect prevalence rates were found for 13 independent samples with a total of 59,406 participants, and child emotional neglect prevalence rates were found for 16 independent samples with a total of 59,655 participants. The overall estimated prevalence was 163/1,000 for physical neglect, and 184/1,000 for emotional neglect, with no apparent gender differences. The influence of research design factors on the prevalence of physical neglect was more pronounced than on the prevalence of emotional neglect. Studies on physical neglect in ‘low-resource’ countries were conspicuously absent.ConclusionsChild neglect is a problem of considerable extent, but seems to be a neglected type of maltreatment in scientific research. This is illustrated by the deplorable dearth of studies on child neglect, especially in low-resource countries. Recommendations for the design of future prevalence studies are proposed.","DOI":"10.1007/s00127-012-0549-y","ISSN":"1433-9285","shortTitle":"The neglect of child neglect","journalAbbreviation":"Soc Psychiatry Psychiatr Epidemiol","language":"en","author":[{"family":"Stoltenborgh","given":"Marije"},{"family":"Bakermans-Kranenburg","given":"Marian J."},{"family":"IJzendoorn","given":"Marinus H.","non-dropping-particle":"van"}],"issued":{"date-parts":[["2013",3,1]]}}}],"schema":"https://github.com/citation-style-language/schema/raw/master/csl-citation.json"} </w:instrText>
      </w:r>
      <w:r w:rsidRPr="00630D95">
        <w:rPr>
          <w:rFonts w:cstheme="minorHAnsi"/>
          <w:sz w:val="24"/>
          <w:szCs w:val="24"/>
        </w:rPr>
        <w:fldChar w:fldCharType="separate"/>
      </w:r>
      <w:r w:rsidRPr="00630D95">
        <w:rPr>
          <w:rFonts w:cstheme="minorHAnsi"/>
          <w:sz w:val="24"/>
          <w:szCs w:val="24"/>
        </w:rPr>
        <w:t>(</w:t>
      </w:r>
      <w:proofErr w:type="spellStart"/>
      <w:r w:rsidRPr="00630D95">
        <w:rPr>
          <w:rFonts w:cstheme="minorHAnsi"/>
          <w:sz w:val="24"/>
          <w:szCs w:val="24"/>
        </w:rPr>
        <w:t>Stoltenborgh</w:t>
      </w:r>
      <w:proofErr w:type="spellEnd"/>
      <w:r w:rsidRPr="00630D95">
        <w:rPr>
          <w:rFonts w:cstheme="minorHAnsi"/>
          <w:sz w:val="24"/>
          <w:szCs w:val="24"/>
        </w:rPr>
        <w:t xml:space="preserve">, </w:t>
      </w:r>
      <w:proofErr w:type="spellStart"/>
      <w:r w:rsidRPr="00630D95">
        <w:rPr>
          <w:rFonts w:cstheme="minorHAnsi"/>
          <w:sz w:val="24"/>
          <w:szCs w:val="24"/>
        </w:rPr>
        <w:t>Bakermans-Kranenburg</w:t>
      </w:r>
      <w:proofErr w:type="spellEnd"/>
      <w:r w:rsidRPr="00630D95">
        <w:rPr>
          <w:rFonts w:cstheme="minorHAnsi"/>
          <w:sz w:val="24"/>
          <w:szCs w:val="24"/>
        </w:rPr>
        <w:t xml:space="preserve">, &amp; van </w:t>
      </w:r>
      <w:proofErr w:type="spellStart"/>
      <w:r w:rsidRPr="00630D95">
        <w:rPr>
          <w:rFonts w:cstheme="minorHAnsi"/>
          <w:sz w:val="24"/>
          <w:szCs w:val="24"/>
        </w:rPr>
        <w:t>IJzendoorn</w:t>
      </w:r>
      <w:proofErr w:type="spellEnd"/>
      <w:r w:rsidRPr="00630D95">
        <w:rPr>
          <w:rFonts w:cstheme="minorHAnsi"/>
          <w:sz w:val="24"/>
          <w:szCs w:val="24"/>
        </w:rPr>
        <w:t>, 2013)</w:t>
      </w:r>
      <w:r w:rsidRPr="00630D95">
        <w:rPr>
          <w:rFonts w:cstheme="minorHAnsi"/>
          <w:sz w:val="24"/>
          <w:szCs w:val="24"/>
        </w:rPr>
        <w:fldChar w:fldCharType="end"/>
      </w:r>
      <w:r w:rsidRPr="00630D95">
        <w:rPr>
          <w:rFonts w:cstheme="minorHAnsi"/>
          <w:sz w:val="24"/>
          <w:szCs w:val="24"/>
        </w:rPr>
        <w:t xml:space="preserve">. Most of the existing research in the subject of child neglect is based on retrospective recollections of childhood events </w:t>
      </w:r>
      <w:r w:rsidRPr="00630D95">
        <w:rPr>
          <w:rFonts w:cstheme="minorHAnsi"/>
          <w:sz w:val="24"/>
          <w:szCs w:val="24"/>
        </w:rPr>
        <w:fldChar w:fldCharType="begin"/>
      </w:r>
      <w:r w:rsidRPr="00630D95">
        <w:rPr>
          <w:rFonts w:cstheme="minorHAnsi"/>
          <w:sz w:val="24"/>
          <w:szCs w:val="24"/>
        </w:rPr>
        <w:instrText xml:space="preserve"> ADDIN ZOTERO_ITEM CSL_CITATION {"citationID":"cSeN9eYV","properties":{"formattedCitation":"(Yancura &amp; Aldwin, 2009)","plainCitation":"(Yancura &amp; Aldwin, 2009)","noteIndex":0},"citationItems":[{"id":2464,"uris":["http://zotero.org/users/319588/items/XSWHVMLS"],"uri":["http://zotero.org/users/319588/items/XSWHVMLS"],"itemData":{"id":2464,"type":"article-journal","title":"Stability and change in retrospective reports of childhood experiences over a 5-year period: Findings from the Davis Longitudinal Study","container-title":"Psychology and Aging","page":"715-721","volume":"24","issue":"3","source":"APA PsycNET","abstract":"The paths via which childhood experiences influence well-being in adulthood are not well defined because most research relies on retrospective reports. This study examined the influence of demographic characteristics and current mood states on the reliability of reports of childhood experiences. The Child Experiences Scale (CES) was administered in 1996 and 2001 to participants in the Davis Longitudinal Study (N = 571; age range 22–61 years). Responses showed moderate to high cross-time reliability. Males were slightly more likely to change their responses. The influence of mood states was weak and more evident for global ratings of childhood than for specific experiences. These findings support the use of retrospective reports of childhood. (PsycINFO Database Record (c) 2016 APA, all rights reserved)","DOI":"10.1037/a0016203","ISSN":"1939-1498(Electronic),0882-7974(Print)","shortTitle":"Stability and change in retrospective reports of childhood experiences over a 5-year period","author":[{"family":"Yancura","given":"Loriena A."},{"family":"Aldwin","given":"Carolyn M."}],"issued":{"date-parts":[["2009"]]}}}],"schema":"https://github.com/citation-style-language/schema/raw/master/csl-citation.json"} </w:instrText>
      </w:r>
      <w:r w:rsidRPr="00630D95">
        <w:rPr>
          <w:rFonts w:cstheme="minorHAnsi"/>
          <w:sz w:val="24"/>
          <w:szCs w:val="24"/>
        </w:rPr>
        <w:fldChar w:fldCharType="separate"/>
      </w:r>
      <w:r w:rsidRPr="00630D95">
        <w:rPr>
          <w:rFonts w:cstheme="minorHAnsi"/>
          <w:sz w:val="24"/>
          <w:szCs w:val="24"/>
        </w:rPr>
        <w:t>(</w:t>
      </w:r>
      <w:proofErr w:type="spellStart"/>
      <w:r w:rsidRPr="00630D95">
        <w:rPr>
          <w:rFonts w:cstheme="minorHAnsi"/>
          <w:sz w:val="24"/>
          <w:szCs w:val="24"/>
        </w:rPr>
        <w:t>Yancura</w:t>
      </w:r>
      <w:proofErr w:type="spellEnd"/>
      <w:r w:rsidRPr="00630D95">
        <w:rPr>
          <w:rFonts w:cstheme="minorHAnsi"/>
          <w:sz w:val="24"/>
          <w:szCs w:val="24"/>
        </w:rPr>
        <w:t xml:space="preserve"> &amp; </w:t>
      </w:r>
      <w:proofErr w:type="spellStart"/>
      <w:r w:rsidRPr="00630D95">
        <w:rPr>
          <w:rFonts w:cstheme="minorHAnsi"/>
          <w:sz w:val="24"/>
          <w:szCs w:val="24"/>
        </w:rPr>
        <w:t>Aldwin</w:t>
      </w:r>
      <w:proofErr w:type="spellEnd"/>
      <w:r w:rsidRPr="00630D95">
        <w:rPr>
          <w:rFonts w:cstheme="minorHAnsi"/>
          <w:sz w:val="24"/>
          <w:szCs w:val="24"/>
        </w:rPr>
        <w:t>, 2009)</w:t>
      </w:r>
      <w:r w:rsidRPr="00630D95">
        <w:rPr>
          <w:rFonts w:cstheme="minorHAnsi"/>
          <w:sz w:val="24"/>
          <w:szCs w:val="24"/>
        </w:rPr>
        <w:fldChar w:fldCharType="end"/>
      </w:r>
      <w:r w:rsidRPr="00630D95">
        <w:rPr>
          <w:rFonts w:cstheme="minorHAnsi"/>
          <w:sz w:val="24"/>
          <w:szCs w:val="24"/>
        </w:rPr>
        <w:t>, and there is controversy about the validity of such reports. Retrospective reports can be biased for different reasons, such as self-preservation and memory problems.  The goal of this study was to determine a set of questions might indicate child neglect retrospectively, and ultimately, be used to eliminate biases. To achieve this goal, we used a set of 71 questions describing a wide range of parenting behaviors that might be considered neglectful. The questionnaire was administered to a large sample of adults who have a documented history of neglect and a matched sample of adults who do not have such a history. The correlation between self-reported childhood neglect and actual events is assumed to be complex: it is possible, that severe incidents will not be reported at all or will be reported as less severe than they were. To allow for complex models, a machine learning algorithm was implemented using the full set of 71 questions to discover the optimal subset of questions indicative of childhood neglect.  Results and implications will be discussed.</w:t>
      </w:r>
    </w:p>
    <w:p w:rsidR="00C34C11" w:rsidRDefault="004A69DA"/>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DA"/>
    <w:rsid w:val="004A69DA"/>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DA"/>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DA"/>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7078</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2019-04-11T11:09:00Z</dcterms:created>
  <dcterms:modified xsi:type="dcterms:W3CDTF">2019-04-11T11:09:00Z</dcterms:modified>
</cp:coreProperties>
</file>