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2C3" w:rsidRPr="009C480E" w:rsidRDefault="007702C3" w:rsidP="007702C3">
      <w:pPr>
        <w:jc w:val="right"/>
        <w:rPr>
          <w:rStyle w:val="A5"/>
          <w:rFonts w:cstheme="minorHAnsi"/>
          <w:sz w:val="24"/>
          <w:szCs w:val="24"/>
          <w:u w:val="single"/>
        </w:rPr>
      </w:pPr>
      <w:bookmarkStart w:id="0" w:name="_GoBack"/>
      <w:r w:rsidRPr="009C480E">
        <w:rPr>
          <w:rStyle w:val="A5"/>
          <w:rFonts w:cstheme="minorHAnsi"/>
          <w:sz w:val="24"/>
          <w:szCs w:val="24"/>
          <w:u w:val="single"/>
        </w:rPr>
        <w:t xml:space="preserve">Collier, Janine </w:t>
      </w:r>
      <w:r>
        <w:rPr>
          <w:rStyle w:val="A5"/>
          <w:rFonts w:cstheme="minorHAnsi"/>
          <w:sz w:val="24"/>
          <w:szCs w:val="24"/>
          <w:u w:val="single"/>
        </w:rPr>
        <w:t>(PS3-B)</w:t>
      </w:r>
    </w:p>
    <w:bookmarkEnd w:id="0"/>
    <w:p w:rsidR="007702C3" w:rsidRPr="00784590" w:rsidRDefault="007702C3" w:rsidP="007702C3">
      <w:pPr>
        <w:jc w:val="right"/>
        <w:rPr>
          <w:rFonts w:cstheme="minorHAnsi"/>
          <w:b/>
          <w:bCs/>
          <w:color w:val="221E1F"/>
          <w:sz w:val="24"/>
          <w:szCs w:val="24"/>
        </w:rPr>
      </w:pPr>
      <w:r w:rsidRPr="009C480E">
        <w:rPr>
          <w:rStyle w:val="A5"/>
          <w:rFonts w:cstheme="minorHAnsi"/>
          <w:sz w:val="24"/>
          <w:szCs w:val="24"/>
        </w:rPr>
        <w:t xml:space="preserve">Addressing </w:t>
      </w:r>
      <w:proofErr w:type="spellStart"/>
      <w:r w:rsidRPr="009C480E">
        <w:rPr>
          <w:rStyle w:val="A5"/>
          <w:rFonts w:cstheme="minorHAnsi"/>
          <w:sz w:val="24"/>
          <w:szCs w:val="24"/>
        </w:rPr>
        <w:t>Polyvictimization</w:t>
      </w:r>
      <w:proofErr w:type="spellEnd"/>
      <w:r w:rsidRPr="009C480E">
        <w:rPr>
          <w:rStyle w:val="A5"/>
          <w:rFonts w:cstheme="minorHAnsi"/>
          <w:sz w:val="24"/>
          <w:szCs w:val="24"/>
        </w:rPr>
        <w:t xml:space="preserve"> in Family Justice Centers</w:t>
      </w:r>
    </w:p>
    <w:p w:rsidR="007702C3" w:rsidRDefault="007702C3" w:rsidP="007702C3">
      <w:pPr>
        <w:pStyle w:val="Pa2"/>
        <w:spacing w:line="276" w:lineRule="auto"/>
        <w:rPr>
          <w:rFonts w:ascii="Times New Roman" w:hAnsi="Times New Roman" w:cs="Times New Roman"/>
          <w:b/>
          <w:bCs/>
          <w:color w:val="221E1F"/>
        </w:rPr>
      </w:pPr>
    </w:p>
    <w:p w:rsidR="007702C3" w:rsidRPr="00784590" w:rsidRDefault="007702C3" w:rsidP="007702C3">
      <w:pPr>
        <w:pStyle w:val="Pa2"/>
        <w:spacing w:line="276" w:lineRule="auto"/>
        <w:rPr>
          <w:rFonts w:asciiTheme="minorHAnsi" w:hAnsiTheme="minorHAnsi" w:cstheme="minorHAnsi"/>
          <w:bCs/>
          <w:color w:val="221E1F"/>
        </w:rPr>
      </w:pPr>
      <w:r w:rsidRPr="00784590">
        <w:rPr>
          <w:rFonts w:asciiTheme="minorHAnsi" w:hAnsiTheme="minorHAnsi" w:cstheme="minorHAnsi"/>
          <w:bCs/>
          <w:color w:val="221E1F"/>
        </w:rPr>
        <w:t xml:space="preserve">Key words: </w:t>
      </w:r>
      <w:proofErr w:type="spellStart"/>
      <w:r w:rsidRPr="00784590">
        <w:rPr>
          <w:rFonts w:asciiTheme="minorHAnsi" w:hAnsiTheme="minorHAnsi" w:cstheme="minorHAnsi"/>
          <w:bCs/>
          <w:color w:val="221E1F"/>
        </w:rPr>
        <w:t>Polyvictimization</w:t>
      </w:r>
      <w:proofErr w:type="spellEnd"/>
      <w:r w:rsidRPr="00784590">
        <w:rPr>
          <w:rFonts w:asciiTheme="minorHAnsi" w:hAnsiTheme="minorHAnsi" w:cstheme="minorHAnsi"/>
          <w:bCs/>
          <w:color w:val="221E1F"/>
        </w:rPr>
        <w:t>, domestic violence, screening tool, survivor-informed care</w:t>
      </w:r>
    </w:p>
    <w:p w:rsidR="007702C3" w:rsidRPr="00784590" w:rsidRDefault="007702C3" w:rsidP="007702C3">
      <w:pPr>
        <w:spacing w:line="276" w:lineRule="auto"/>
        <w:jc w:val="right"/>
        <w:rPr>
          <w:rFonts w:cstheme="minorHAnsi"/>
          <w:sz w:val="24"/>
          <w:szCs w:val="24"/>
        </w:rPr>
      </w:pPr>
      <w:r w:rsidRPr="00784590">
        <w:rPr>
          <w:rFonts w:cstheme="minorHAnsi"/>
          <w:sz w:val="24"/>
          <w:szCs w:val="24"/>
        </w:rPr>
        <w:t>Learning Objectives:</w:t>
      </w:r>
    </w:p>
    <w:p w:rsidR="007702C3" w:rsidRPr="00784590" w:rsidRDefault="007702C3" w:rsidP="007702C3">
      <w:pPr>
        <w:spacing w:line="276" w:lineRule="auto"/>
        <w:jc w:val="right"/>
        <w:rPr>
          <w:rFonts w:cstheme="minorHAnsi"/>
          <w:sz w:val="24"/>
          <w:szCs w:val="24"/>
        </w:rPr>
      </w:pPr>
      <w:r w:rsidRPr="00784590">
        <w:rPr>
          <w:rFonts w:cstheme="minorHAnsi"/>
          <w:sz w:val="24"/>
          <w:szCs w:val="24"/>
        </w:rPr>
        <w:t>The participant will be able to:</w:t>
      </w:r>
    </w:p>
    <w:p w:rsidR="007702C3" w:rsidRPr="00784590" w:rsidRDefault="007702C3" w:rsidP="007702C3">
      <w:pPr>
        <w:pStyle w:val="a3"/>
        <w:numPr>
          <w:ilvl w:val="0"/>
          <w:numId w:val="1"/>
        </w:numPr>
        <w:bidi w:val="0"/>
        <w:spacing w:line="276" w:lineRule="auto"/>
        <w:jc w:val="left"/>
        <w:rPr>
          <w:rFonts w:cstheme="minorHAnsi"/>
          <w:sz w:val="24"/>
          <w:szCs w:val="24"/>
        </w:rPr>
      </w:pPr>
      <w:r w:rsidRPr="00784590">
        <w:rPr>
          <w:rFonts w:cstheme="minorHAnsi"/>
          <w:sz w:val="24"/>
          <w:szCs w:val="24"/>
        </w:rPr>
        <w:t xml:space="preserve">Define </w:t>
      </w:r>
      <w:proofErr w:type="spellStart"/>
      <w:proofErr w:type="gramStart"/>
      <w:r w:rsidRPr="00784590">
        <w:rPr>
          <w:rFonts w:cstheme="minorHAnsi"/>
          <w:sz w:val="24"/>
          <w:szCs w:val="24"/>
        </w:rPr>
        <w:t>polyvictimization</w:t>
      </w:r>
      <w:proofErr w:type="spellEnd"/>
      <w:r w:rsidRPr="00784590">
        <w:rPr>
          <w:rFonts w:cstheme="minorHAnsi"/>
          <w:sz w:val="24"/>
          <w:szCs w:val="24"/>
        </w:rPr>
        <w:t>,</w:t>
      </w:r>
      <w:proofErr w:type="gramEnd"/>
      <w:r w:rsidRPr="00784590">
        <w:rPr>
          <w:rFonts w:cstheme="minorHAnsi"/>
          <w:sz w:val="24"/>
          <w:szCs w:val="24"/>
        </w:rPr>
        <w:t xml:space="preserve"> identify related events and symptoms associated with victim impact.</w:t>
      </w:r>
    </w:p>
    <w:p w:rsidR="007702C3" w:rsidRPr="00784590" w:rsidRDefault="007702C3" w:rsidP="007702C3">
      <w:pPr>
        <w:pStyle w:val="a3"/>
        <w:numPr>
          <w:ilvl w:val="0"/>
          <w:numId w:val="1"/>
        </w:numPr>
        <w:bidi w:val="0"/>
        <w:spacing w:line="276" w:lineRule="auto"/>
        <w:jc w:val="left"/>
        <w:rPr>
          <w:rFonts w:cstheme="minorHAnsi"/>
          <w:sz w:val="24"/>
          <w:szCs w:val="24"/>
        </w:rPr>
      </w:pPr>
      <w:r w:rsidRPr="00784590">
        <w:rPr>
          <w:rFonts w:cstheme="minorHAnsi"/>
          <w:sz w:val="24"/>
          <w:szCs w:val="24"/>
        </w:rPr>
        <w:t xml:space="preserve">Describe a screening process for </w:t>
      </w:r>
      <w:proofErr w:type="spellStart"/>
      <w:r w:rsidRPr="00784590">
        <w:rPr>
          <w:rFonts w:cstheme="minorHAnsi"/>
          <w:sz w:val="24"/>
          <w:szCs w:val="24"/>
        </w:rPr>
        <w:t>polyvictimization</w:t>
      </w:r>
      <w:proofErr w:type="spellEnd"/>
      <w:r w:rsidRPr="00784590">
        <w:rPr>
          <w:rFonts w:cstheme="minorHAnsi"/>
          <w:sz w:val="24"/>
          <w:szCs w:val="24"/>
        </w:rPr>
        <w:t xml:space="preserve"> and the approach used in the Family Safety Center-Tulsa.</w:t>
      </w:r>
    </w:p>
    <w:p w:rsidR="007702C3" w:rsidRPr="00784590" w:rsidRDefault="007702C3" w:rsidP="007702C3">
      <w:pPr>
        <w:pStyle w:val="a3"/>
        <w:numPr>
          <w:ilvl w:val="0"/>
          <w:numId w:val="1"/>
        </w:numPr>
        <w:bidi w:val="0"/>
        <w:spacing w:line="276" w:lineRule="auto"/>
        <w:jc w:val="left"/>
        <w:rPr>
          <w:rFonts w:cstheme="minorHAnsi"/>
          <w:sz w:val="24"/>
          <w:szCs w:val="24"/>
        </w:rPr>
      </w:pPr>
      <w:r w:rsidRPr="00784590">
        <w:rPr>
          <w:rFonts w:cstheme="minorHAnsi"/>
          <w:sz w:val="24"/>
          <w:szCs w:val="24"/>
        </w:rPr>
        <w:t>Analyze implications for clinical practice, and integration of the concept into adult and child programs (Examples: Camp Hope-Oklahoma, trauma-informed care)</w:t>
      </w:r>
      <w:bookmarkStart w:id="1" w:name="_Hlk529352966"/>
    </w:p>
    <w:p w:rsidR="007702C3" w:rsidRPr="00784590" w:rsidRDefault="007702C3" w:rsidP="007702C3">
      <w:pPr>
        <w:spacing w:line="276" w:lineRule="auto"/>
        <w:jc w:val="right"/>
        <w:rPr>
          <w:rFonts w:cstheme="minorHAnsi"/>
          <w:sz w:val="24"/>
          <w:szCs w:val="24"/>
        </w:rPr>
      </w:pPr>
      <w:r w:rsidRPr="00784590">
        <w:rPr>
          <w:rFonts w:cstheme="minorHAnsi"/>
          <w:sz w:val="24"/>
          <w:szCs w:val="24"/>
        </w:rPr>
        <w:t>Presentatio</w:t>
      </w:r>
      <w:bookmarkEnd w:id="1"/>
      <w:r w:rsidRPr="00784590">
        <w:rPr>
          <w:rFonts w:cstheme="minorHAnsi"/>
          <w:sz w:val="24"/>
          <w:szCs w:val="24"/>
        </w:rPr>
        <w:t>n Summary:</w:t>
      </w:r>
    </w:p>
    <w:p w:rsidR="007702C3" w:rsidRPr="00784590" w:rsidRDefault="007702C3" w:rsidP="007702C3">
      <w:pPr>
        <w:spacing w:line="276" w:lineRule="auto"/>
        <w:jc w:val="right"/>
        <w:rPr>
          <w:rFonts w:cstheme="minorHAnsi"/>
          <w:sz w:val="24"/>
          <w:szCs w:val="24"/>
        </w:rPr>
      </w:pPr>
      <w:proofErr w:type="spellStart"/>
      <w:r w:rsidRPr="00784590">
        <w:rPr>
          <w:rFonts w:cstheme="minorHAnsi"/>
          <w:sz w:val="24"/>
          <w:szCs w:val="24"/>
        </w:rPr>
        <w:t>Polyvictimization</w:t>
      </w:r>
      <w:proofErr w:type="spellEnd"/>
      <w:r w:rsidRPr="00784590">
        <w:rPr>
          <w:rFonts w:cstheme="minorHAnsi"/>
          <w:sz w:val="24"/>
          <w:szCs w:val="24"/>
        </w:rPr>
        <w:t xml:space="preserve"> describes the collective impact of multiple victimizations over a lifetime.  </w:t>
      </w:r>
      <w:proofErr w:type="spellStart"/>
      <w:r w:rsidRPr="00784590">
        <w:rPr>
          <w:rFonts w:cstheme="minorHAnsi"/>
          <w:sz w:val="24"/>
          <w:szCs w:val="24"/>
        </w:rPr>
        <w:t>Polyvictimization</w:t>
      </w:r>
      <w:proofErr w:type="spellEnd"/>
      <w:r w:rsidRPr="00784590">
        <w:rPr>
          <w:rFonts w:cstheme="minorHAnsi"/>
          <w:sz w:val="24"/>
          <w:szCs w:val="24"/>
        </w:rPr>
        <w:t xml:space="preserve"> may include sexual harassment, gender bias, racial discrimination, domestic violence, child abuse, and a wide range of other traumas.  Often the clinician and community address each violent episode as unique rather than recognizing the cumulative impact of violence on the victim’s response and ability to plan for the future. Findings from a three-year demonstration initiative that was funded by the U.S. Department of Justice - Office for Victims of Crime, will be presented. Discussion will include </w:t>
      </w:r>
      <w:proofErr w:type="spellStart"/>
      <w:r w:rsidRPr="00784590">
        <w:rPr>
          <w:rFonts w:cstheme="minorHAnsi"/>
          <w:sz w:val="24"/>
          <w:szCs w:val="24"/>
        </w:rPr>
        <w:t>polyvictimization</w:t>
      </w:r>
      <w:proofErr w:type="spellEnd"/>
      <w:r w:rsidRPr="00784590">
        <w:rPr>
          <w:rFonts w:cstheme="minorHAnsi"/>
          <w:sz w:val="24"/>
          <w:szCs w:val="24"/>
        </w:rPr>
        <w:t xml:space="preserve"> concepts, screening and assessment techniques, and implications for clinical practice.   </w:t>
      </w:r>
    </w:p>
    <w:p w:rsidR="007702C3" w:rsidRPr="00784590" w:rsidRDefault="007702C3" w:rsidP="007702C3">
      <w:pPr>
        <w:spacing w:line="240" w:lineRule="auto"/>
        <w:jc w:val="right"/>
        <w:rPr>
          <w:rFonts w:cstheme="minorHAnsi"/>
          <w:sz w:val="24"/>
          <w:szCs w:val="24"/>
        </w:rPr>
      </w:pPr>
      <w:r w:rsidRPr="00784590">
        <w:rPr>
          <w:rFonts w:cstheme="minorHAnsi"/>
          <w:sz w:val="24"/>
          <w:szCs w:val="24"/>
        </w:rPr>
        <w:t>Presenters:</w:t>
      </w:r>
    </w:p>
    <w:p w:rsidR="007702C3" w:rsidRPr="00784590" w:rsidRDefault="007702C3" w:rsidP="007702C3">
      <w:pPr>
        <w:spacing w:line="240" w:lineRule="auto"/>
        <w:jc w:val="right"/>
        <w:rPr>
          <w:rFonts w:cstheme="minorHAnsi"/>
          <w:sz w:val="24"/>
          <w:szCs w:val="24"/>
        </w:rPr>
      </w:pPr>
      <w:r w:rsidRPr="00784590">
        <w:rPr>
          <w:rFonts w:cstheme="minorHAnsi"/>
          <w:sz w:val="24"/>
          <w:szCs w:val="24"/>
        </w:rPr>
        <w:t xml:space="preserve">Janine Collier, MHR, Family Safety Center-Tulsa, </w:t>
      </w:r>
      <w:proofErr w:type="spellStart"/>
      <w:r w:rsidRPr="00784590">
        <w:rPr>
          <w:rFonts w:cstheme="minorHAnsi"/>
          <w:sz w:val="24"/>
          <w:szCs w:val="24"/>
        </w:rPr>
        <w:t>Polyvictimization</w:t>
      </w:r>
      <w:proofErr w:type="spellEnd"/>
      <w:r w:rsidRPr="00784590">
        <w:rPr>
          <w:rFonts w:cstheme="minorHAnsi"/>
          <w:sz w:val="24"/>
          <w:szCs w:val="24"/>
        </w:rPr>
        <w:t xml:space="preserve"> Project Coordinator </w:t>
      </w:r>
    </w:p>
    <w:p w:rsidR="007702C3" w:rsidRPr="00784590" w:rsidRDefault="007702C3" w:rsidP="007702C3">
      <w:pPr>
        <w:spacing w:line="240" w:lineRule="auto"/>
        <w:jc w:val="right"/>
        <w:rPr>
          <w:rFonts w:cstheme="minorHAnsi"/>
          <w:sz w:val="24"/>
          <w:szCs w:val="24"/>
        </w:rPr>
      </w:pPr>
      <w:r w:rsidRPr="00784590">
        <w:rPr>
          <w:rFonts w:cstheme="minorHAnsi"/>
          <w:sz w:val="24"/>
          <w:szCs w:val="24"/>
        </w:rPr>
        <w:t>Tulsa Police Municipal Court Building 600 Civic Center, Suite 103 Tulsa, OK  74103</w:t>
      </w:r>
    </w:p>
    <w:p w:rsidR="007702C3" w:rsidRPr="00784590" w:rsidRDefault="007702C3" w:rsidP="007702C3">
      <w:pPr>
        <w:spacing w:line="240" w:lineRule="auto"/>
        <w:jc w:val="right"/>
        <w:rPr>
          <w:rFonts w:cstheme="minorHAnsi"/>
          <w:sz w:val="24"/>
          <w:szCs w:val="24"/>
        </w:rPr>
      </w:pPr>
      <w:hyperlink r:id="rId6" w:history="1">
        <w:r w:rsidRPr="00784590">
          <w:rPr>
            <w:rStyle w:val="Hyperlink"/>
            <w:rFonts w:cstheme="minorHAnsi"/>
            <w:sz w:val="24"/>
            <w:szCs w:val="24"/>
          </w:rPr>
          <w:t>jcollier@fsctulsa.org</w:t>
        </w:r>
      </w:hyperlink>
      <w:r w:rsidRPr="00784590">
        <w:rPr>
          <w:rFonts w:cstheme="minorHAnsi"/>
          <w:sz w:val="24"/>
          <w:szCs w:val="24"/>
        </w:rPr>
        <w:t xml:space="preserve">   918.574.2945 Ex. 145</w:t>
      </w:r>
    </w:p>
    <w:p w:rsidR="007702C3" w:rsidRPr="00784590" w:rsidRDefault="007702C3" w:rsidP="007702C3">
      <w:pPr>
        <w:spacing w:line="240" w:lineRule="auto"/>
        <w:jc w:val="right"/>
        <w:rPr>
          <w:rFonts w:cstheme="minorHAnsi"/>
          <w:sz w:val="24"/>
          <w:szCs w:val="24"/>
        </w:rPr>
      </w:pPr>
      <w:r w:rsidRPr="00784590">
        <w:rPr>
          <w:rFonts w:cstheme="minorHAnsi"/>
          <w:sz w:val="24"/>
          <w:szCs w:val="24"/>
        </w:rPr>
        <w:t>Jody Worley, PhD, University of Oklahoma, Professor in the Department of Human Relations</w:t>
      </w:r>
    </w:p>
    <w:p w:rsidR="007702C3" w:rsidRPr="00784590" w:rsidRDefault="007702C3" w:rsidP="007702C3">
      <w:pPr>
        <w:spacing w:line="240" w:lineRule="auto"/>
        <w:jc w:val="right"/>
        <w:rPr>
          <w:rFonts w:cstheme="minorHAnsi"/>
          <w:sz w:val="24"/>
          <w:szCs w:val="24"/>
        </w:rPr>
      </w:pPr>
      <w:r w:rsidRPr="00784590">
        <w:rPr>
          <w:rFonts w:cstheme="minorHAnsi"/>
          <w:sz w:val="24"/>
          <w:szCs w:val="24"/>
        </w:rPr>
        <w:t>University of Oklahoma Department of Human Relations 4502 E 41st St, Schusterman 1J40</w:t>
      </w:r>
    </w:p>
    <w:p w:rsidR="007702C3" w:rsidRPr="00784590" w:rsidRDefault="007702C3" w:rsidP="007702C3">
      <w:pPr>
        <w:spacing w:line="276" w:lineRule="auto"/>
        <w:jc w:val="right"/>
        <w:rPr>
          <w:rFonts w:cstheme="minorHAnsi"/>
          <w:sz w:val="24"/>
          <w:szCs w:val="24"/>
        </w:rPr>
      </w:pPr>
      <w:r w:rsidRPr="00784590">
        <w:rPr>
          <w:rFonts w:cstheme="minorHAnsi"/>
          <w:sz w:val="24"/>
          <w:szCs w:val="24"/>
        </w:rPr>
        <w:t xml:space="preserve">Tulsa, OK 74135 </w:t>
      </w:r>
      <w:hyperlink r:id="rId7" w:history="1">
        <w:r w:rsidRPr="00784590">
          <w:rPr>
            <w:rStyle w:val="Hyperlink"/>
            <w:rFonts w:cstheme="minorHAnsi"/>
            <w:sz w:val="24"/>
            <w:szCs w:val="24"/>
          </w:rPr>
          <w:t>jworley@ou.edu</w:t>
        </w:r>
      </w:hyperlink>
      <w:r w:rsidRPr="00784590">
        <w:rPr>
          <w:rFonts w:cstheme="minorHAnsi"/>
          <w:sz w:val="24"/>
          <w:szCs w:val="24"/>
        </w:rPr>
        <w:t xml:space="preserve">  918.660.3486</w:t>
      </w:r>
    </w:p>
    <w:p w:rsidR="007702C3" w:rsidRPr="00784590" w:rsidRDefault="007702C3" w:rsidP="007702C3">
      <w:pPr>
        <w:rPr>
          <w:rFonts w:cstheme="minorHAnsi"/>
          <w:b/>
          <w:sz w:val="24"/>
          <w:szCs w:val="24"/>
        </w:rPr>
      </w:pPr>
    </w:p>
    <w:p w:rsidR="00C34C11" w:rsidRPr="007702C3" w:rsidRDefault="007702C3"/>
    <w:sectPr w:rsidR="00C34C11" w:rsidRPr="007702C3" w:rsidSect="00ED5C3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6205A"/>
    <w:multiLevelType w:val="hybridMultilevel"/>
    <w:tmpl w:val="8A00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C3"/>
    <w:rsid w:val="007702C3"/>
    <w:rsid w:val="00C46F95"/>
    <w:rsid w:val="00ED5C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2C3"/>
    <w:pPr>
      <w:bidi/>
      <w:spacing w:after="160" w:line="252" w:lineRule="auto"/>
      <w:jc w:val="both"/>
    </w:pPr>
    <w:rPr>
      <w:rFonts w:eastAsiaTheme="minorEastAsia"/>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702C3"/>
    <w:rPr>
      <w:color w:val="0000FF" w:themeColor="hyperlink"/>
      <w:u w:val="single"/>
    </w:rPr>
  </w:style>
  <w:style w:type="paragraph" w:styleId="a3">
    <w:name w:val="List Paragraph"/>
    <w:basedOn w:val="a"/>
    <w:uiPriority w:val="34"/>
    <w:qFormat/>
    <w:rsid w:val="007702C3"/>
    <w:pPr>
      <w:ind w:left="720"/>
      <w:contextualSpacing/>
    </w:pPr>
  </w:style>
  <w:style w:type="character" w:customStyle="1" w:styleId="A5">
    <w:name w:val="A5"/>
    <w:uiPriority w:val="99"/>
    <w:rsid w:val="007702C3"/>
    <w:rPr>
      <w:rFonts w:cs="Arial Narrow"/>
      <w:b/>
      <w:bCs/>
      <w:color w:val="221E1F"/>
      <w:sz w:val="69"/>
      <w:szCs w:val="69"/>
    </w:rPr>
  </w:style>
  <w:style w:type="paragraph" w:customStyle="1" w:styleId="Pa2">
    <w:name w:val="Pa2"/>
    <w:basedOn w:val="a"/>
    <w:next w:val="a"/>
    <w:uiPriority w:val="99"/>
    <w:rsid w:val="007702C3"/>
    <w:pPr>
      <w:autoSpaceDE w:val="0"/>
      <w:autoSpaceDN w:val="0"/>
      <w:bidi w:val="0"/>
      <w:adjustRightInd w:val="0"/>
      <w:spacing w:after="0" w:line="241" w:lineRule="atLeast"/>
      <w:jc w:val="left"/>
    </w:pPr>
    <w:rPr>
      <w:rFonts w:ascii="Arial Narrow" w:eastAsiaTheme="minorHAnsi" w:hAnsi="Arial Narro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2C3"/>
    <w:pPr>
      <w:bidi/>
      <w:spacing w:after="160" w:line="252" w:lineRule="auto"/>
      <w:jc w:val="both"/>
    </w:pPr>
    <w:rPr>
      <w:rFonts w:eastAsiaTheme="minorEastAsia"/>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702C3"/>
    <w:rPr>
      <w:color w:val="0000FF" w:themeColor="hyperlink"/>
      <w:u w:val="single"/>
    </w:rPr>
  </w:style>
  <w:style w:type="paragraph" w:styleId="a3">
    <w:name w:val="List Paragraph"/>
    <w:basedOn w:val="a"/>
    <w:uiPriority w:val="34"/>
    <w:qFormat/>
    <w:rsid w:val="007702C3"/>
    <w:pPr>
      <w:ind w:left="720"/>
      <w:contextualSpacing/>
    </w:pPr>
  </w:style>
  <w:style w:type="character" w:customStyle="1" w:styleId="A5">
    <w:name w:val="A5"/>
    <w:uiPriority w:val="99"/>
    <w:rsid w:val="007702C3"/>
    <w:rPr>
      <w:rFonts w:cs="Arial Narrow"/>
      <w:b/>
      <w:bCs/>
      <w:color w:val="221E1F"/>
      <w:sz w:val="69"/>
      <w:szCs w:val="69"/>
    </w:rPr>
  </w:style>
  <w:style w:type="paragraph" w:customStyle="1" w:styleId="Pa2">
    <w:name w:val="Pa2"/>
    <w:basedOn w:val="a"/>
    <w:next w:val="a"/>
    <w:uiPriority w:val="99"/>
    <w:rsid w:val="007702C3"/>
    <w:pPr>
      <w:autoSpaceDE w:val="0"/>
      <w:autoSpaceDN w:val="0"/>
      <w:bidi w:val="0"/>
      <w:adjustRightInd w:val="0"/>
      <w:spacing w:after="0" w:line="241" w:lineRule="atLeast"/>
      <w:jc w:val="left"/>
    </w:pPr>
    <w:rPr>
      <w:rFonts w:ascii="Arial Narrow" w:eastAsiaTheme="minorHAnsi"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worley@o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collier@fsctuls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1551</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Yaffa Tsionit</dc:creator>
  <cp:lastModifiedBy>Yaffa Tsionit</cp:lastModifiedBy>
  <cp:revision>1</cp:revision>
  <dcterms:created xsi:type="dcterms:W3CDTF">2019-04-11T11:10:00Z</dcterms:created>
  <dcterms:modified xsi:type="dcterms:W3CDTF">2019-04-11T11:10:00Z</dcterms:modified>
</cp:coreProperties>
</file>