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C38" w:rsidRDefault="00841C38" w:rsidP="00841C38">
      <w:pPr>
        <w:jc w:val="right"/>
        <w:rPr>
          <w:rFonts w:cstheme="minorHAnsi"/>
          <w:b/>
          <w:sz w:val="24"/>
          <w:szCs w:val="24"/>
          <w:u w:val="single"/>
        </w:rPr>
      </w:pPr>
      <w:bookmarkStart w:id="0" w:name="_GoBack"/>
      <w:r>
        <w:rPr>
          <w:rFonts w:cstheme="minorHAnsi"/>
          <w:b/>
          <w:sz w:val="24"/>
          <w:szCs w:val="24"/>
          <w:u w:val="single"/>
        </w:rPr>
        <w:t xml:space="preserve">Van </w:t>
      </w:r>
      <w:proofErr w:type="spellStart"/>
      <w:r>
        <w:rPr>
          <w:rFonts w:cstheme="minorHAnsi"/>
          <w:b/>
          <w:sz w:val="24"/>
          <w:szCs w:val="24"/>
          <w:u w:val="single"/>
        </w:rPr>
        <w:t>Tassell</w:t>
      </w:r>
      <w:proofErr w:type="spellEnd"/>
      <w:r>
        <w:rPr>
          <w:rFonts w:cstheme="minorHAnsi"/>
          <w:b/>
          <w:sz w:val="24"/>
          <w:szCs w:val="24"/>
          <w:u w:val="single"/>
        </w:rPr>
        <w:t>, Roy (PS3-C)</w:t>
      </w:r>
    </w:p>
    <w:bookmarkEnd w:id="0"/>
    <w:p w:rsidR="00841C38" w:rsidRPr="005E697C" w:rsidRDefault="00841C38" w:rsidP="00841C38">
      <w:pPr>
        <w:spacing w:after="0" w:line="240" w:lineRule="auto"/>
        <w:jc w:val="center"/>
        <w:rPr>
          <w:b/>
          <w:sz w:val="24"/>
          <w:szCs w:val="24"/>
        </w:rPr>
      </w:pPr>
      <w:r w:rsidRPr="005E697C">
        <w:rPr>
          <w:b/>
          <w:sz w:val="24"/>
          <w:szCs w:val="24"/>
        </w:rPr>
        <w:t>Hope and Healing for Child Trauma:</w:t>
      </w:r>
    </w:p>
    <w:p w:rsidR="00841C38" w:rsidRPr="00A30B62" w:rsidRDefault="00841C38" w:rsidP="00841C38">
      <w:pPr>
        <w:spacing w:after="0" w:line="240" w:lineRule="auto"/>
        <w:jc w:val="center"/>
        <w:rPr>
          <w:b/>
          <w:sz w:val="24"/>
          <w:szCs w:val="24"/>
        </w:rPr>
      </w:pPr>
      <w:r w:rsidRPr="00A30B62">
        <w:rPr>
          <w:b/>
          <w:sz w:val="24"/>
          <w:szCs w:val="24"/>
        </w:rPr>
        <w:t>An Overview of Trauma-Focused Cognitive Behavioral Therapy</w:t>
      </w:r>
    </w:p>
    <w:p w:rsidR="00841C38" w:rsidRDefault="00841C38" w:rsidP="00841C38">
      <w:pPr>
        <w:spacing w:after="0" w:line="240" w:lineRule="auto"/>
      </w:pPr>
    </w:p>
    <w:p w:rsidR="00841C38" w:rsidRPr="005E697C" w:rsidRDefault="00841C38" w:rsidP="00841C38">
      <w:pPr>
        <w:jc w:val="right"/>
        <w:rPr>
          <w:sz w:val="24"/>
          <w:szCs w:val="24"/>
        </w:rPr>
      </w:pPr>
      <w:r w:rsidRPr="005E697C">
        <w:rPr>
          <w:sz w:val="24"/>
          <w:szCs w:val="24"/>
        </w:rPr>
        <w:t>Many child professionals struggle to locate appropriate mental health services for the youth and families they serve who have been exposed to abuse, maltreatment, traumatic separation, disasters or sexual exploitation. Traumatized youth need proven approaches to promote healing, and mental health professionals want to know how to find and provide the most effective help for distressed youth and their caregivers. This informative presentation for all professionals provides an overview of trauma focused cognitive behavioral therapy (TF-CBT).</w:t>
      </w:r>
    </w:p>
    <w:p w:rsidR="00841C38" w:rsidRPr="00A60684" w:rsidRDefault="00841C38" w:rsidP="00841C38">
      <w:pPr>
        <w:jc w:val="right"/>
        <w:rPr>
          <w:sz w:val="24"/>
          <w:szCs w:val="24"/>
        </w:rPr>
      </w:pPr>
      <w:r w:rsidRPr="005E697C">
        <w:rPr>
          <w:sz w:val="24"/>
          <w:szCs w:val="24"/>
        </w:rPr>
        <w:t>Presenters will also discuss additional training resources for mental health professionals and information for advocates on identifying locally and appropriately trained local and nationally certified providers. TF-CBT is rated as (1) “well supported by research evidence”, by the California Evidence-based Clearinghouse for Child Welfare; is one of three interventions selected by the Kauffman Best Practices Project as empirically proven for helping children/caregivers heal from abuse trauma</w:t>
      </w:r>
      <w:r w:rsidRPr="005E697C">
        <w:rPr>
          <w:i/>
          <w:sz w:val="24"/>
          <w:szCs w:val="24"/>
        </w:rPr>
        <w:t>.</w:t>
      </w:r>
    </w:p>
    <w:p w:rsidR="00841C38" w:rsidRDefault="00841C38" w:rsidP="00841C38">
      <w:pPr>
        <w:jc w:val="right"/>
        <w:rPr>
          <w:sz w:val="24"/>
          <w:szCs w:val="24"/>
        </w:rPr>
      </w:pPr>
      <w:r w:rsidRPr="005E697C">
        <w:rPr>
          <w:sz w:val="24"/>
          <w:szCs w:val="24"/>
        </w:rPr>
        <w:t>The presenters for this breakout session are two approved national TF-CBT trainers:</w:t>
      </w:r>
    </w:p>
    <w:p w:rsidR="00841C38" w:rsidRPr="005E697C" w:rsidRDefault="00841C38" w:rsidP="00841C38">
      <w:pPr>
        <w:spacing w:after="0"/>
        <w:ind w:left="720"/>
        <w:jc w:val="right"/>
        <w:rPr>
          <w:sz w:val="24"/>
          <w:szCs w:val="24"/>
        </w:rPr>
      </w:pPr>
      <w:proofErr w:type="gramStart"/>
      <w:r w:rsidRPr="005E697C">
        <w:rPr>
          <w:sz w:val="24"/>
          <w:szCs w:val="24"/>
        </w:rPr>
        <w:t xml:space="preserve">Roy Van </w:t>
      </w:r>
      <w:proofErr w:type="spellStart"/>
      <w:r w:rsidRPr="005E697C">
        <w:rPr>
          <w:sz w:val="24"/>
          <w:szCs w:val="24"/>
        </w:rPr>
        <w:t>Tassell</w:t>
      </w:r>
      <w:proofErr w:type="spellEnd"/>
      <w:r w:rsidRPr="005E697C">
        <w:rPr>
          <w:sz w:val="24"/>
          <w:szCs w:val="24"/>
        </w:rPr>
        <w:t xml:space="preserve"> LPC, Dir. for Trauma and Evidence-based Interventions for </w:t>
      </w:r>
      <w:proofErr w:type="spellStart"/>
      <w:r w:rsidRPr="005E697C">
        <w:rPr>
          <w:sz w:val="24"/>
          <w:szCs w:val="24"/>
        </w:rPr>
        <w:t>Centene</w:t>
      </w:r>
      <w:proofErr w:type="spellEnd"/>
      <w:r w:rsidRPr="005E697C">
        <w:rPr>
          <w:sz w:val="24"/>
          <w:szCs w:val="24"/>
        </w:rPr>
        <w:t xml:space="preserve"> Health</w:t>
      </w:r>
      <w:r>
        <w:rPr>
          <w:sz w:val="24"/>
          <w:szCs w:val="24"/>
        </w:rPr>
        <w:t>.</w:t>
      </w:r>
      <w:proofErr w:type="gramEnd"/>
    </w:p>
    <w:p w:rsidR="00841C38" w:rsidRPr="005E697C" w:rsidRDefault="00841C38" w:rsidP="00841C38">
      <w:pPr>
        <w:jc w:val="right"/>
        <w:rPr>
          <w:sz w:val="24"/>
          <w:szCs w:val="24"/>
        </w:rPr>
      </w:pPr>
    </w:p>
    <w:p w:rsidR="00841C38" w:rsidRDefault="00841C38" w:rsidP="00841C38">
      <w:pPr>
        <w:spacing w:after="0"/>
        <w:ind w:left="720"/>
        <w:jc w:val="right"/>
        <w:rPr>
          <w:sz w:val="24"/>
          <w:szCs w:val="24"/>
        </w:rPr>
      </w:pPr>
      <w:proofErr w:type="gramStart"/>
      <w:r w:rsidRPr="005E697C">
        <w:rPr>
          <w:sz w:val="24"/>
          <w:szCs w:val="24"/>
        </w:rPr>
        <w:t>Dr. Susan Schmidt PhD University of Oklahoma Health Sciences Center, Center on Child Abuse and Neglect.</w:t>
      </w:r>
      <w:proofErr w:type="gramEnd"/>
      <w:r w:rsidRPr="005E697C">
        <w:rPr>
          <w:sz w:val="24"/>
          <w:szCs w:val="24"/>
        </w:rPr>
        <w:t xml:space="preserve"> </w:t>
      </w:r>
    </w:p>
    <w:p w:rsidR="00841C38" w:rsidRPr="005E697C" w:rsidRDefault="00841C38" w:rsidP="00841C38">
      <w:pPr>
        <w:spacing w:after="0"/>
        <w:ind w:left="720"/>
        <w:jc w:val="right"/>
        <w:rPr>
          <w:sz w:val="24"/>
          <w:szCs w:val="24"/>
        </w:rPr>
      </w:pPr>
    </w:p>
    <w:p w:rsidR="00841C38" w:rsidRPr="005E697C" w:rsidRDefault="00841C38" w:rsidP="00841C38">
      <w:pPr>
        <w:jc w:val="right"/>
        <w:rPr>
          <w:sz w:val="24"/>
          <w:szCs w:val="24"/>
        </w:rPr>
      </w:pPr>
      <w:r w:rsidRPr="005E697C">
        <w:rPr>
          <w:sz w:val="24"/>
          <w:szCs w:val="24"/>
        </w:rPr>
        <w:t xml:space="preserve">Over 20 randomized controlled trials have been completed on the TF CBT model. The Manual for TF-CBT is </w:t>
      </w:r>
      <w:r w:rsidRPr="005E697C">
        <w:rPr>
          <w:sz w:val="24"/>
          <w:szCs w:val="24"/>
          <w:u w:val="single"/>
        </w:rPr>
        <w:t>Treating Trauma and Traumatic Grief in Children and Adolescents</w:t>
      </w:r>
      <w:r w:rsidRPr="005E697C">
        <w:rPr>
          <w:sz w:val="24"/>
          <w:szCs w:val="24"/>
        </w:rPr>
        <w:t xml:space="preserve"> by J. Cohen, A. </w:t>
      </w:r>
      <w:proofErr w:type="spellStart"/>
      <w:r w:rsidRPr="005E697C">
        <w:rPr>
          <w:sz w:val="24"/>
          <w:szCs w:val="24"/>
        </w:rPr>
        <w:t>Mannarino</w:t>
      </w:r>
      <w:proofErr w:type="spellEnd"/>
      <w:r w:rsidRPr="005E697C">
        <w:rPr>
          <w:sz w:val="24"/>
          <w:szCs w:val="24"/>
        </w:rPr>
        <w:t xml:space="preserve">, and E. </w:t>
      </w:r>
      <w:proofErr w:type="spellStart"/>
      <w:r w:rsidRPr="005E697C">
        <w:rPr>
          <w:sz w:val="24"/>
          <w:szCs w:val="24"/>
        </w:rPr>
        <w:t>Deblinger</w:t>
      </w:r>
      <w:proofErr w:type="spellEnd"/>
      <w:r w:rsidRPr="005E697C">
        <w:rPr>
          <w:sz w:val="24"/>
          <w:szCs w:val="24"/>
        </w:rPr>
        <w:t xml:space="preserve"> Guilford Press 2017 (2</w:t>
      </w:r>
      <w:r w:rsidRPr="005E697C">
        <w:rPr>
          <w:sz w:val="24"/>
          <w:szCs w:val="24"/>
          <w:vertAlign w:val="superscript"/>
        </w:rPr>
        <w:t>nd</w:t>
      </w:r>
      <w:r w:rsidRPr="005E697C">
        <w:rPr>
          <w:sz w:val="24"/>
          <w:szCs w:val="24"/>
        </w:rPr>
        <w:t xml:space="preserve"> Ed.)</w:t>
      </w:r>
    </w:p>
    <w:p w:rsidR="00841C38" w:rsidRPr="005E697C" w:rsidRDefault="00841C38" w:rsidP="00841C38">
      <w:pPr>
        <w:jc w:val="right"/>
        <w:rPr>
          <w:sz w:val="24"/>
          <w:szCs w:val="24"/>
        </w:rPr>
      </w:pPr>
      <w:r w:rsidRPr="005E697C">
        <w:rPr>
          <w:sz w:val="24"/>
          <w:szCs w:val="24"/>
        </w:rPr>
        <w:t xml:space="preserve">More information about the model including some of its published research can be found at </w:t>
      </w:r>
      <w:hyperlink r:id="rId5" w:history="1">
        <w:r w:rsidRPr="005E697C">
          <w:rPr>
            <w:rStyle w:val="Hyperlink"/>
            <w:sz w:val="24"/>
            <w:szCs w:val="24"/>
          </w:rPr>
          <w:t>www.tfcbt.org</w:t>
        </w:r>
      </w:hyperlink>
      <w:r w:rsidRPr="005E697C">
        <w:rPr>
          <w:sz w:val="24"/>
          <w:szCs w:val="24"/>
        </w:rPr>
        <w:t xml:space="preserve">  </w:t>
      </w:r>
    </w:p>
    <w:p w:rsidR="00841C38" w:rsidRPr="005E697C" w:rsidRDefault="00841C38" w:rsidP="00841C38">
      <w:pPr>
        <w:jc w:val="right"/>
        <w:rPr>
          <w:sz w:val="24"/>
          <w:szCs w:val="24"/>
        </w:rPr>
      </w:pPr>
      <w:r>
        <w:rPr>
          <w:sz w:val="24"/>
          <w:szCs w:val="24"/>
        </w:rPr>
        <w:t>K</w:t>
      </w:r>
      <w:r w:rsidRPr="005E697C">
        <w:rPr>
          <w:sz w:val="24"/>
          <w:szCs w:val="24"/>
        </w:rPr>
        <w:t>eywords: child trauma, evidence-based practice, cognitive behavioral therapy, treatment interventions</w:t>
      </w:r>
    </w:p>
    <w:p w:rsidR="00841C38" w:rsidRPr="005E697C" w:rsidRDefault="00841C38" w:rsidP="00841C38">
      <w:pPr>
        <w:jc w:val="right"/>
        <w:rPr>
          <w:sz w:val="24"/>
          <w:szCs w:val="24"/>
        </w:rPr>
      </w:pPr>
      <w:r w:rsidRPr="00A60684">
        <w:rPr>
          <w:sz w:val="24"/>
          <w:szCs w:val="24"/>
        </w:rPr>
        <w:t>The developers and authors of the TF CBT model are:</w:t>
      </w:r>
    </w:p>
    <w:p w:rsidR="00841C38" w:rsidRPr="005E697C" w:rsidRDefault="00841C38" w:rsidP="00841C38">
      <w:pPr>
        <w:spacing w:after="0"/>
        <w:jc w:val="right"/>
        <w:rPr>
          <w:sz w:val="24"/>
          <w:szCs w:val="24"/>
        </w:rPr>
      </w:pPr>
      <w:r w:rsidRPr="005E697C">
        <w:rPr>
          <w:sz w:val="24"/>
          <w:szCs w:val="24"/>
        </w:rPr>
        <w:t>Judith A Cohen MD, Professor of Psychiatry, Drexel University College of Medicine, Allegheny Health Network Pittsburgh PA</w:t>
      </w:r>
    </w:p>
    <w:p w:rsidR="00841C38" w:rsidRPr="005E697C" w:rsidRDefault="00841C38" w:rsidP="00841C38">
      <w:pPr>
        <w:spacing w:after="0"/>
        <w:jc w:val="right"/>
        <w:rPr>
          <w:sz w:val="24"/>
          <w:szCs w:val="24"/>
        </w:rPr>
      </w:pPr>
    </w:p>
    <w:p w:rsidR="00841C38" w:rsidRPr="005E697C" w:rsidRDefault="00841C38" w:rsidP="00841C38">
      <w:pPr>
        <w:spacing w:after="0"/>
        <w:jc w:val="right"/>
        <w:rPr>
          <w:sz w:val="24"/>
          <w:szCs w:val="24"/>
        </w:rPr>
      </w:pPr>
      <w:r w:rsidRPr="005E697C">
        <w:rPr>
          <w:sz w:val="24"/>
          <w:szCs w:val="24"/>
        </w:rPr>
        <w:t xml:space="preserve">Anthony P </w:t>
      </w:r>
      <w:proofErr w:type="spellStart"/>
      <w:r w:rsidRPr="005E697C">
        <w:rPr>
          <w:sz w:val="24"/>
          <w:szCs w:val="24"/>
        </w:rPr>
        <w:t>Mannarino</w:t>
      </w:r>
      <w:proofErr w:type="spellEnd"/>
      <w:r w:rsidRPr="005E697C">
        <w:rPr>
          <w:sz w:val="24"/>
          <w:szCs w:val="24"/>
        </w:rPr>
        <w:t xml:space="preserve"> PhD, Professor and Vice Chair Department of Psychiatry, Allegheny Health Network, Allegheny General Hospital, Drexel University College of Medicine Pittsburgh PA</w:t>
      </w:r>
    </w:p>
    <w:p w:rsidR="00841C38" w:rsidRPr="005E697C" w:rsidRDefault="00841C38" w:rsidP="00841C38">
      <w:pPr>
        <w:spacing w:after="0"/>
        <w:jc w:val="right"/>
        <w:rPr>
          <w:sz w:val="24"/>
          <w:szCs w:val="24"/>
        </w:rPr>
      </w:pPr>
    </w:p>
    <w:p w:rsidR="00841C38" w:rsidRPr="005E697C" w:rsidRDefault="00841C38" w:rsidP="00841C38">
      <w:pPr>
        <w:spacing w:after="0"/>
        <w:jc w:val="right"/>
        <w:rPr>
          <w:sz w:val="24"/>
          <w:szCs w:val="24"/>
        </w:rPr>
      </w:pPr>
      <w:r w:rsidRPr="005E697C">
        <w:rPr>
          <w:sz w:val="24"/>
          <w:szCs w:val="24"/>
        </w:rPr>
        <w:lastRenderedPageBreak/>
        <w:t xml:space="preserve">Esther </w:t>
      </w:r>
      <w:proofErr w:type="spellStart"/>
      <w:r w:rsidRPr="005E697C">
        <w:rPr>
          <w:sz w:val="24"/>
          <w:szCs w:val="24"/>
        </w:rPr>
        <w:t>Deblinger</w:t>
      </w:r>
      <w:proofErr w:type="spellEnd"/>
      <w:r w:rsidRPr="005E697C">
        <w:rPr>
          <w:sz w:val="24"/>
          <w:szCs w:val="24"/>
        </w:rPr>
        <w:t xml:space="preserve"> PhD Professor of Psychiatry, Co-director Child Abuse Research Education Service (CARES) Institute, Rowan University -School of Osteopathic Medicine Stratford NJ</w:t>
      </w:r>
    </w:p>
    <w:p w:rsidR="00C34C11" w:rsidRPr="00841C38" w:rsidRDefault="00841C38"/>
    <w:sectPr w:rsidR="00C34C11" w:rsidRPr="00841C38" w:rsidSect="00ED5C3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C38"/>
    <w:rsid w:val="00841C38"/>
    <w:rsid w:val="00C46F95"/>
    <w:rsid w:val="00ED5C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C38"/>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41C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C38"/>
    <w:pPr>
      <w:bidi/>
      <w:spacing w:after="160" w:line="252" w:lineRule="auto"/>
      <w:jc w:val="both"/>
    </w:pPr>
    <w:rPr>
      <w:rFonts w:eastAsiaTheme="minorEastAsia"/>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41C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fcbt.org"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2056</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Yaffa Tsionit</dc:creator>
  <cp:lastModifiedBy>Yaffa Tsionit</cp:lastModifiedBy>
  <cp:revision>1</cp:revision>
  <dcterms:created xsi:type="dcterms:W3CDTF">2019-04-11T11:35:00Z</dcterms:created>
  <dcterms:modified xsi:type="dcterms:W3CDTF">2019-04-11T11:35:00Z</dcterms:modified>
</cp:coreProperties>
</file>