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9FC" w:rsidRPr="00803F18" w:rsidRDefault="007119FC" w:rsidP="00054794">
      <w:pPr>
        <w:spacing w:line="360" w:lineRule="auto"/>
        <w:jc w:val="center"/>
        <w:rPr>
          <w:rFonts w:ascii="David" w:hAnsi="David" w:cs="David"/>
          <w:b/>
          <w:bCs/>
          <w:color w:val="000000"/>
          <w:sz w:val="26"/>
          <w:szCs w:val="26"/>
          <w:u w:val="single"/>
        </w:rPr>
      </w:pPr>
      <w:r w:rsidRPr="00803F18">
        <w:rPr>
          <w:rFonts w:ascii="David" w:hAnsi="David" w:cs="David"/>
          <w:sz w:val="18"/>
          <w:szCs w:val="18"/>
          <w:rtl/>
        </w:rPr>
        <w:t>‏</w:t>
      </w:r>
    </w:p>
    <w:p w:rsidR="007119FC" w:rsidRPr="00803F18" w:rsidRDefault="007119FC" w:rsidP="00BF5D12">
      <w:pPr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</w:pPr>
      <w:r w:rsidRPr="00803F18"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  <w:t xml:space="preserve">נוהל וועדת מוגנות  </w:t>
      </w:r>
    </w:p>
    <w:p w:rsidR="00054794" w:rsidRPr="00803F18" w:rsidRDefault="00054794" w:rsidP="00054794">
      <w:pPr>
        <w:spacing w:line="360" w:lineRule="auto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קהילת _______ רואה בערכי התורה, המוסר, כבוד האדם ויחסים ראויים בין אדם לחברו, אבני יסוד ורשת בטחון עליהם מושתתת חברתנו לחיים טובים, נעימים ומוגנים.</w:t>
      </w:r>
    </w:p>
    <w:p w:rsidR="00054794" w:rsidRPr="00803F18" w:rsidRDefault="00054794" w:rsidP="00054794">
      <w:pPr>
        <w:spacing w:line="360" w:lineRule="auto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מתוך מחויבות לשמור על כבוד תושבי היישוב וילדיהם הוקם צוות מוגנות יישובי.</w:t>
      </w:r>
    </w:p>
    <w:p w:rsidR="00054794" w:rsidRPr="00803F18" w:rsidRDefault="00054794" w:rsidP="00054794">
      <w:pPr>
        <w:spacing w:line="360" w:lineRule="auto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מטרת הצוות לעסוק בנושא הסברתי-חינוכי לכלל האוכלוסייה ולהיות כתובת במקרים של פגיעה על רקע מיני.</w:t>
      </w:r>
    </w:p>
    <w:p w:rsidR="00054794" w:rsidRPr="00803F18" w:rsidRDefault="00054794" w:rsidP="00054794">
      <w:pPr>
        <w:spacing w:line="360" w:lineRule="auto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חברי צוות המוגנות היישובי מונו ע"י המזכירות ועוברים הכשרה ע"י המח' לשירותים חברתיים במועצה.</w:t>
      </w:r>
    </w:p>
    <w:p w:rsidR="007119FC" w:rsidRPr="00803F18" w:rsidRDefault="007119FC" w:rsidP="007119FC">
      <w:pPr>
        <w:spacing w:line="360" w:lineRule="auto"/>
        <w:jc w:val="both"/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</w:pPr>
      <w:r w:rsidRPr="00803F18"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  <w:t>1. הקדמה</w:t>
      </w:r>
    </w:p>
    <w:p w:rsidR="00054794" w:rsidRPr="00803F18" w:rsidRDefault="007119FC" w:rsidP="00054794">
      <w:p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בשנים האחרונות הולכת וגוברת המודעות אודות ההיקף הנרחב של פגיעות מיניות, המתרחשות במסגרת המשפחה/ העבודה/ באמצעות המדיה. על כן, ובמטרה לתת מענה לתופעה קשה זו, מקדמת המועצה בשנה האחרונה תהליך של הקמת "וועדות מוגנות" ביישובי המועצה. הנהלת </w:t>
      </w:r>
      <w:r w:rsidR="00B72F3F" w:rsidRPr="00803F18">
        <w:rPr>
          <w:rFonts w:asciiTheme="minorBidi" w:hAnsiTheme="minorBidi" w:cstheme="minorBidi"/>
          <w:color w:val="000000"/>
          <w:sz w:val="26"/>
          <w:szCs w:val="26"/>
          <w:rtl/>
        </w:rPr>
        <w:t>היישוב</w:t>
      </w: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ראתה חשיבות רבה בהקמת צוות מוגנות ביישובנו מתוך מטרה לתת מענה, הן ברמת הפרט והן ברמת הקהילה, לסוגיות הקשורות בפגיעות מיניות.</w:t>
      </w:r>
      <w:r w:rsidR="00B72F3F"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</w:t>
      </w: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צוות המוגנות המוקם הנו צוות מצומצם, אשר יהווה כתובת לכל סוגי הפגיעות. הצוות</w:t>
      </w:r>
      <w:r w:rsidR="00B72F3F"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</w:t>
      </w: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יפעל בדיסקרטיות מוחלטת, </w:t>
      </w:r>
      <w:proofErr w:type="spellStart"/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מחוייב</w:t>
      </w:r>
      <w:proofErr w:type="spellEnd"/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לשמירה על סודיות ובהתאם למגבלות המוטלות בחוק.</w:t>
      </w:r>
    </w:p>
    <w:p w:rsidR="00803F18" w:rsidRDefault="00803F18" w:rsidP="00054794">
      <w:pPr>
        <w:spacing w:line="360" w:lineRule="auto"/>
        <w:jc w:val="both"/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</w:pPr>
    </w:p>
    <w:p w:rsidR="00054794" w:rsidRPr="00803F18" w:rsidRDefault="00AA70C1" w:rsidP="00054794">
      <w:p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 w:hint="cs"/>
          <w:b/>
          <w:bCs/>
          <w:color w:val="000000"/>
          <w:sz w:val="26"/>
          <w:szCs w:val="26"/>
          <w:u w:val="single"/>
          <w:rtl/>
        </w:rPr>
        <w:t>2.</w:t>
      </w:r>
      <w:r w:rsidR="00054794" w:rsidRPr="00803F18">
        <w:rPr>
          <w:rFonts w:asciiTheme="minorBidi" w:hAnsiTheme="minorBidi" w:cstheme="minorBidi" w:hint="cs"/>
          <w:b/>
          <w:bCs/>
          <w:color w:val="000000"/>
          <w:sz w:val="26"/>
          <w:szCs w:val="26"/>
          <w:u w:val="single"/>
          <w:rtl/>
        </w:rPr>
        <w:t>הרכב הצוות</w:t>
      </w:r>
    </w:p>
    <w:p w:rsidR="00AA70C1" w:rsidRPr="00803F18" w:rsidRDefault="00AA70C1" w:rsidP="00054794">
      <w:p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 w:hint="cs"/>
          <w:color w:val="000000"/>
          <w:sz w:val="26"/>
          <w:szCs w:val="26"/>
          <w:rtl/>
        </w:rPr>
        <w:t xml:space="preserve">רב הקהילה </w:t>
      </w:r>
    </w:p>
    <w:p w:rsidR="00AA70C1" w:rsidRPr="00803F18" w:rsidRDefault="00AA70C1" w:rsidP="00054794">
      <w:p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 w:hint="cs"/>
          <w:color w:val="000000"/>
          <w:sz w:val="26"/>
          <w:szCs w:val="26"/>
          <w:rtl/>
        </w:rPr>
        <w:t>אנשים מקובלים בקהילה</w:t>
      </w:r>
    </w:p>
    <w:p w:rsidR="00AA70C1" w:rsidRPr="00803F18" w:rsidRDefault="00AA70C1" w:rsidP="00054794">
      <w:p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 w:hint="cs"/>
          <w:color w:val="000000"/>
          <w:sz w:val="26"/>
          <w:szCs w:val="26"/>
          <w:rtl/>
        </w:rPr>
        <w:t>ניסיון לעבודה עם אנשים</w:t>
      </w:r>
    </w:p>
    <w:p w:rsidR="00AA70C1" w:rsidRPr="00803F18" w:rsidRDefault="00AA70C1" w:rsidP="00054794">
      <w:p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 w:hint="cs"/>
          <w:color w:val="000000"/>
          <w:sz w:val="26"/>
          <w:szCs w:val="26"/>
          <w:rtl/>
        </w:rPr>
        <w:t>יכולת לשמירה על דיסקרטיות</w:t>
      </w:r>
    </w:p>
    <w:p w:rsidR="007119FC" w:rsidRPr="00803F18" w:rsidRDefault="007119FC" w:rsidP="0086297E">
      <w:pPr>
        <w:spacing w:line="360" w:lineRule="auto"/>
        <w:jc w:val="both"/>
        <w:rPr>
          <w:rFonts w:asciiTheme="minorBidi" w:hAnsiTheme="minorBidi" w:cstheme="minorBidi"/>
          <w:strike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את </w:t>
      </w:r>
      <w:r w:rsidR="00B72F3F"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הקמת </w:t>
      </w:r>
      <w:r w:rsidR="0086297E" w:rsidRPr="00803F18">
        <w:rPr>
          <w:rFonts w:asciiTheme="minorBidi" w:hAnsiTheme="minorBidi" w:cstheme="minorBidi"/>
          <w:color w:val="000000"/>
          <w:sz w:val="26"/>
          <w:szCs w:val="26"/>
          <w:rtl/>
        </w:rPr>
        <w:t>הוועדה</w:t>
      </w:r>
      <w:r w:rsidR="00B72F3F"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ובניית הנהלים מלווה גב' מיקי קנדל ממכון חרוב.</w:t>
      </w:r>
    </w:p>
    <w:p w:rsidR="007119FC" w:rsidRPr="00803F18" w:rsidRDefault="0086297E" w:rsidP="00AA70C1">
      <w:pPr>
        <w:spacing w:line="360" w:lineRule="auto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הצוות עובד בשיתוף פעולה וגורמי החינוך בקהילה</w:t>
      </w:r>
      <w:r w:rsidR="007119FC"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זאת ע"פ שיקול דעת הוועדה ובתיאום עם הפונה.</w:t>
      </w:r>
    </w:p>
    <w:p w:rsidR="007119FC" w:rsidRPr="00803F18" w:rsidRDefault="007119FC" w:rsidP="00B72F3F">
      <w:pPr>
        <w:spacing w:line="360" w:lineRule="auto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בשל רגישות והרצון </w:t>
      </w:r>
      <w:r w:rsidR="0086297E" w:rsidRPr="00803F18">
        <w:rPr>
          <w:rFonts w:asciiTheme="minorBidi" w:hAnsiTheme="minorBidi" w:cstheme="minorBidi"/>
          <w:color w:val="000000"/>
          <w:sz w:val="26"/>
          <w:szCs w:val="26"/>
          <w:rtl/>
        </w:rPr>
        <w:t>לשמור על חיסון, יפעל הצוות למשך תקופה של 5 שנים (לאחריהם יישקל ההמשך)</w:t>
      </w: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. </w:t>
      </w:r>
    </w:p>
    <w:p w:rsidR="00803F18" w:rsidRDefault="00803F18" w:rsidP="007119FC">
      <w:pPr>
        <w:spacing w:line="360" w:lineRule="auto"/>
        <w:jc w:val="both"/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</w:pPr>
    </w:p>
    <w:p w:rsidR="007119FC" w:rsidRPr="00803F18" w:rsidRDefault="007119FC" w:rsidP="007119FC">
      <w:pPr>
        <w:spacing w:line="360" w:lineRule="auto"/>
        <w:jc w:val="both"/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</w:pPr>
      <w:r w:rsidRPr="00803F18"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  <w:lastRenderedPageBreak/>
        <w:t>3. תפקידי הצוות</w:t>
      </w:r>
      <w:r w:rsidRPr="00803F18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>:</w:t>
      </w:r>
    </w:p>
    <w:p w:rsidR="007119FC" w:rsidRPr="00803F18" w:rsidRDefault="007119FC" w:rsidP="0086297E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לפעול בכל תחומי ההסברה והחינוך להעלאת המודעות בנושא הטרדה מינית ומניעתה במרחב הקהילתי, </w:t>
      </w:r>
      <w:r w:rsidR="0086297E" w:rsidRPr="00803F18">
        <w:rPr>
          <w:rFonts w:asciiTheme="minorBidi" w:hAnsiTheme="minorBidi" w:cstheme="minorBidi"/>
          <w:color w:val="000000"/>
          <w:sz w:val="26"/>
          <w:szCs w:val="26"/>
          <w:rtl/>
        </w:rPr>
        <w:t>חינוכי, תעסוקתי</w:t>
      </w: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.</w:t>
      </w:r>
    </w:p>
    <w:p w:rsidR="007119FC" w:rsidRPr="00803F18" w:rsidRDefault="007119FC" w:rsidP="007119FC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לשמש כתובת לכלל תושבי הישוב לפניות במקרה של הטרדה מינית לסוגיה. לידע את הנפגע/ת בזכויותיו/ה ובאפשרויות השונות לסיוע וללוות את הנפגע/ת בתהליך בו היא/הוא בוחר/ת.</w:t>
      </w:r>
    </w:p>
    <w:p w:rsidR="007119FC" w:rsidRPr="00803F18" w:rsidRDefault="007119FC" w:rsidP="00B24CE0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להיות בקשר ולתווך עם גורמים רלוונטיים ביישוב: חינוך,</w:t>
      </w:r>
      <w:r w:rsidR="00B24CE0"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מזכירות </w:t>
      </w:r>
      <w:proofErr w:type="spellStart"/>
      <w:r w:rsidR="00B24CE0" w:rsidRPr="00803F18">
        <w:rPr>
          <w:rFonts w:asciiTheme="minorBidi" w:hAnsiTheme="minorBidi" w:cstheme="minorBidi"/>
          <w:color w:val="000000"/>
          <w:sz w:val="26"/>
          <w:szCs w:val="26"/>
          <w:rtl/>
        </w:rPr>
        <w:t>וכו</w:t>
      </w:r>
      <w:proofErr w:type="spellEnd"/>
      <w:r w:rsidR="00B24CE0" w:rsidRPr="00803F18">
        <w:rPr>
          <w:rFonts w:asciiTheme="minorBidi" w:hAnsiTheme="minorBidi" w:cstheme="minorBidi"/>
          <w:color w:val="000000"/>
          <w:sz w:val="26"/>
          <w:szCs w:val="26"/>
          <w:rtl/>
        </w:rPr>
        <w:t>'</w:t>
      </w: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. וכן עם גורמים מחוץ ליישוב: משטרה/ רווחה/ גורמים טיפוליים/ בריאות הנפש/ גורמים משפטיים.</w:t>
      </w:r>
    </w:p>
    <w:p w:rsidR="007119FC" w:rsidRPr="00803F18" w:rsidRDefault="007119FC" w:rsidP="007119FC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להפעיל תכנית התערבות במעגלי פגיעה אפשריים ובקהילה, על פי הצורך ובתיאום עם גורמים רלוונטיים בישוב.</w:t>
      </w:r>
    </w:p>
    <w:p w:rsidR="007119FC" w:rsidRPr="00803F18" w:rsidRDefault="007119FC" w:rsidP="007119FC">
      <w:p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</w:p>
    <w:p w:rsidR="007119FC" w:rsidRPr="00803F18" w:rsidRDefault="00803F18" w:rsidP="00803F18">
      <w:pPr>
        <w:spacing w:line="360" w:lineRule="auto"/>
        <w:jc w:val="both"/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6"/>
          <w:szCs w:val="26"/>
          <w:u w:val="single"/>
          <w:rtl/>
        </w:rPr>
        <w:t xml:space="preserve">4. </w:t>
      </w:r>
      <w:r w:rsidR="007119FC" w:rsidRPr="00803F18"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  <w:t xml:space="preserve">בניית עקרונות לתכנית הסברה ומניעה: </w:t>
      </w:r>
    </w:p>
    <w:p w:rsidR="007119FC" w:rsidRPr="00803F18" w:rsidRDefault="007119FC" w:rsidP="007119FC">
      <w:p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מטרה: </w:t>
      </w: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הגברת מודעות והעלאת הנושא לסדר היום החברתי – יישובי, במטרה לייצר סביבה בטוחה, למנוע מקרים של הטרדה ופגיעה על רקע מיני ולעודד דיווח על פגיעה מינית.</w:t>
      </w:r>
    </w:p>
    <w:p w:rsidR="00E553F3" w:rsidRPr="00803F18" w:rsidRDefault="007119FC" w:rsidP="00B24CE0">
      <w:pPr>
        <w:tabs>
          <w:tab w:val="num" w:pos="746"/>
        </w:tabs>
        <w:spacing w:line="360" w:lineRule="auto"/>
        <w:ind w:right="360"/>
        <w:jc w:val="both"/>
        <w:rPr>
          <w:rFonts w:asciiTheme="minorBidi" w:hAnsiTheme="minorBidi" w:cstheme="minorBidi"/>
          <w:color w:val="000000"/>
          <w:sz w:val="26"/>
          <w:szCs w:val="26"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הצוות ידאג להעלאת המודעות בקהילה על ידי פעילויות שונות כמו הרצאות, סדנאות, ימי עיון, השתלמויות. </w:t>
      </w:r>
    </w:p>
    <w:p w:rsidR="007119FC" w:rsidRPr="00803F18" w:rsidRDefault="007119FC" w:rsidP="00AA70C1">
      <w:pPr>
        <w:bidi w:val="0"/>
        <w:spacing w:after="160" w:line="259" w:lineRule="auto"/>
        <w:rPr>
          <w:rFonts w:asciiTheme="minorBidi" w:hAnsiTheme="minorBidi" w:cstheme="minorBidi"/>
          <w:color w:val="000000"/>
          <w:sz w:val="26"/>
          <w:szCs w:val="26"/>
        </w:rPr>
      </w:pPr>
    </w:p>
    <w:p w:rsidR="007119FC" w:rsidRPr="00803F18" w:rsidRDefault="00803F18" w:rsidP="00803F18">
      <w:pPr>
        <w:spacing w:line="360" w:lineRule="auto"/>
        <w:jc w:val="both"/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6"/>
          <w:szCs w:val="26"/>
          <w:u w:val="single"/>
          <w:rtl/>
        </w:rPr>
        <w:t xml:space="preserve">5. </w:t>
      </w:r>
      <w:r w:rsidR="007119FC" w:rsidRPr="00803F18"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  <w:rtl/>
        </w:rPr>
        <w:t>עקרונות מנחים בתהליך הטיפול:</w:t>
      </w:r>
    </w:p>
    <w:p w:rsidR="007119FC" w:rsidRPr="00803F18" w:rsidRDefault="007119FC" w:rsidP="007119FC">
      <w:pPr>
        <w:pStyle w:val="a7"/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>הטיפול בפניה ייעשה בשיתוף וביידוע הפונה.</w:t>
      </w:r>
    </w:p>
    <w:p w:rsidR="007119FC" w:rsidRPr="00803F18" w:rsidRDefault="007119FC" w:rsidP="007119FC">
      <w:pPr>
        <w:pStyle w:val="a7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 xml:space="preserve">הצוות </w:t>
      </w:r>
      <w:proofErr w:type="spellStart"/>
      <w:r w:rsidRPr="00803F18">
        <w:rPr>
          <w:rFonts w:asciiTheme="minorBidi" w:hAnsiTheme="minorBidi" w:cstheme="minorBidi"/>
          <w:sz w:val="26"/>
          <w:szCs w:val="26"/>
          <w:rtl/>
        </w:rPr>
        <w:t>מחוייב</w:t>
      </w:r>
      <w:proofErr w:type="spellEnd"/>
      <w:r w:rsidR="00B24CE0" w:rsidRPr="00803F18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Pr="00803F18">
        <w:rPr>
          <w:rFonts w:asciiTheme="minorBidi" w:hAnsiTheme="minorBidi" w:cstheme="minorBidi"/>
          <w:sz w:val="26"/>
          <w:szCs w:val="26"/>
          <w:rtl/>
        </w:rPr>
        <w:t xml:space="preserve">לפעול בדיסקרטיות תוך שמירה על כבוד האדם. </w:t>
      </w:r>
    </w:p>
    <w:p w:rsidR="007119FC" w:rsidRPr="00803F18" w:rsidRDefault="007119FC" w:rsidP="007119FC">
      <w:pPr>
        <w:pStyle w:val="a7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>במידת הצורך יצורפו לצוות גורמים מקצועיים מחוץ לישוב ומתוכו.</w:t>
      </w:r>
    </w:p>
    <w:p w:rsidR="007119FC" w:rsidRPr="00803F18" w:rsidRDefault="007119FC" w:rsidP="007119FC">
      <w:pPr>
        <w:pStyle w:val="a7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 xml:space="preserve">במקרה של קרבה כלשהי בין הפוגע או הנפגע לאחד מחברי </w:t>
      </w:r>
      <w:proofErr w:type="spellStart"/>
      <w:r w:rsidRPr="00803F18">
        <w:rPr>
          <w:rFonts w:asciiTheme="minorBidi" w:hAnsiTheme="minorBidi" w:cstheme="minorBidi"/>
          <w:sz w:val="26"/>
          <w:szCs w:val="26"/>
          <w:rtl/>
        </w:rPr>
        <w:t>הצוות,על</w:t>
      </w:r>
      <w:proofErr w:type="spellEnd"/>
      <w:r w:rsidRPr="00803F18">
        <w:rPr>
          <w:rFonts w:asciiTheme="minorBidi" w:hAnsiTheme="minorBidi" w:cstheme="minorBidi"/>
          <w:sz w:val="26"/>
          <w:szCs w:val="26"/>
          <w:rtl/>
        </w:rPr>
        <w:t xml:space="preserve"> חבר הצוות להשעות את עצמו מהטיפול במקרה.</w:t>
      </w:r>
    </w:p>
    <w:p w:rsidR="007119FC" w:rsidRPr="00803F18" w:rsidRDefault="007119FC" w:rsidP="007119FC">
      <w:pPr>
        <w:pStyle w:val="a7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>במקרה של פגיעה או חשד לפגיעה בקטינים ובחסרי ישע, הצוות יעשה את המוטל עליו ע"פ חוק בהקשר של חובת דיווח לרשויות.</w:t>
      </w:r>
    </w:p>
    <w:p w:rsidR="007119FC" w:rsidRPr="00803F18" w:rsidRDefault="007119FC" w:rsidP="007119FC">
      <w:pPr>
        <w:pStyle w:val="a7"/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color w:val="000000"/>
          <w:sz w:val="26"/>
          <w:szCs w:val="26"/>
        </w:rPr>
      </w:pPr>
      <w:r w:rsidRPr="00803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הצוות יתמוך בנפגע/ת ומשפחתה/ו בתהליך של ברור האירוע והטיפול בו. כמו כן, ידאג שהפוגע ומשפחתו יקבלו סיוע וטיפול לפי הצורך. </w:t>
      </w:r>
    </w:p>
    <w:p w:rsidR="00AA70C1" w:rsidRPr="00803F18" w:rsidRDefault="00AA70C1" w:rsidP="007119FC">
      <w:pPr>
        <w:spacing w:line="360" w:lineRule="auto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</w:p>
    <w:p w:rsidR="00AA70C1" w:rsidRPr="00803F18" w:rsidRDefault="00AA70C1" w:rsidP="007119FC">
      <w:pPr>
        <w:spacing w:line="360" w:lineRule="auto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</w:p>
    <w:p w:rsidR="007119FC" w:rsidRPr="00803F18" w:rsidRDefault="00803F18" w:rsidP="007119FC">
      <w:pPr>
        <w:spacing w:line="360" w:lineRule="auto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6. </w:t>
      </w:r>
      <w:r w:rsidR="007119FC" w:rsidRPr="00803F18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נוהל טיפול:</w:t>
      </w:r>
    </w:p>
    <w:p w:rsidR="007119FC" w:rsidRPr="00803F18" w:rsidRDefault="007119FC" w:rsidP="007119F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>בכל מקרה של חשד לתקיפה/ הטרדה ניתן לפנות לכל אחד מחברי הצוות, או לבקש לכנס את הצוות ולהשמיע בפניו.</w:t>
      </w:r>
    </w:p>
    <w:p w:rsidR="007119FC" w:rsidRPr="00803F18" w:rsidRDefault="007119FC" w:rsidP="007119F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>הפניה יכולה להישמר בעילום שם, במידה וזה רצון הפונה והחוק מאפשר זאת.</w:t>
      </w:r>
    </w:p>
    <w:p w:rsidR="007119FC" w:rsidRPr="00803F18" w:rsidRDefault="007119FC" w:rsidP="007119F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>הנציג אליו הופנתה התלונה יזמין את הצוות  לדיון  בהקדם האפשרי.</w:t>
      </w:r>
    </w:p>
    <w:p w:rsidR="007119FC" w:rsidRPr="00803F18" w:rsidRDefault="007119FC" w:rsidP="007119F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>הצוות ילמד את האירוע על היבטיו השונים, יתייעץ עם גורמים רלוונטיים על פי הצורך ויגבש תכנית פעולה.</w:t>
      </w:r>
    </w:p>
    <w:p w:rsidR="007119FC" w:rsidRPr="00803F18" w:rsidRDefault="007119FC" w:rsidP="00803F18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>התכנית תתייחס לאופן הליווי, התמיכה והסיוע לקרבן, בחינת מעגלי פגיעה נוספים (קבוצת השווים, משפח</w:t>
      </w:r>
      <w:r w:rsidR="00B24CE0" w:rsidRPr="00803F18">
        <w:rPr>
          <w:rFonts w:asciiTheme="minorBidi" w:hAnsiTheme="minorBidi" w:cstheme="minorBidi"/>
          <w:sz w:val="26"/>
          <w:szCs w:val="26"/>
          <w:rtl/>
        </w:rPr>
        <w:t xml:space="preserve">ה, הפוגע ומשפחתו, הקהילה וכו') </w:t>
      </w:r>
      <w:r w:rsidRPr="00803F18">
        <w:rPr>
          <w:rFonts w:asciiTheme="minorBidi" w:hAnsiTheme="minorBidi" w:cstheme="minorBidi"/>
          <w:sz w:val="26"/>
          <w:szCs w:val="26"/>
          <w:rtl/>
        </w:rPr>
        <w:t xml:space="preserve"> הגנה ומניעת המשך פגיעה בקרבן ו/או באחרים והצורך בסיוע גורמים חיצוניים .</w:t>
      </w:r>
      <w:r w:rsidR="00803F18">
        <w:rPr>
          <w:rFonts w:asciiTheme="minorBidi" w:hAnsiTheme="minorBidi" w:cstheme="minorBidi"/>
          <w:sz w:val="26"/>
          <w:szCs w:val="26"/>
          <w:rtl/>
        </w:rPr>
        <w:br/>
      </w:r>
      <w:r w:rsidRPr="00803F18">
        <w:rPr>
          <w:rFonts w:asciiTheme="minorBidi" w:hAnsiTheme="minorBidi" w:cstheme="minorBidi"/>
          <w:sz w:val="26"/>
          <w:szCs w:val="26"/>
          <w:rtl/>
        </w:rPr>
        <w:t>עיקרי התכנית יוצגו לפונה לקבלת הערות, התייחסויות והתאמות. הצוות יפעל בשיתוף עם הקרבן ובאופן שיותאם לצרכיו/ה. הצוות ינהל מעקב אחר ביצוע ההחלטות ויישום התכנית, ויבצע התאמות נדרשות, על פי התקדמות התכנית ויישומה.</w:t>
      </w:r>
    </w:p>
    <w:p w:rsidR="007119FC" w:rsidRPr="00803F18" w:rsidRDefault="007119FC" w:rsidP="007119F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t>המידע וההחלטות יתועדו וישמרו במקום חסוי ונעול, תוך הקפדה על שמירת סודיות.</w:t>
      </w:r>
    </w:p>
    <w:p w:rsidR="007119FC" w:rsidRPr="00803F18" w:rsidRDefault="007119FC" w:rsidP="007119FC">
      <w:pPr>
        <w:spacing w:line="360" w:lineRule="auto"/>
        <w:ind w:left="1260"/>
        <w:rPr>
          <w:rFonts w:asciiTheme="minorBidi" w:hAnsiTheme="minorBidi" w:cstheme="minorBidi"/>
          <w:sz w:val="26"/>
          <w:szCs w:val="26"/>
          <w:rtl/>
        </w:rPr>
      </w:pPr>
    </w:p>
    <w:p w:rsidR="007119FC" w:rsidRPr="00803F18" w:rsidRDefault="007119FC" w:rsidP="00803F18">
      <w:pPr>
        <w:pStyle w:val="a7"/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803F18">
        <w:rPr>
          <w:rFonts w:asciiTheme="minorBidi" w:hAnsiTheme="minorBidi" w:cstheme="minorBidi"/>
          <w:b/>
          <w:bCs/>
          <w:sz w:val="26"/>
          <w:szCs w:val="26"/>
          <w:rtl/>
        </w:rPr>
        <w:t>ליווי מקצועי</w:t>
      </w:r>
    </w:p>
    <w:p w:rsidR="007119FC" w:rsidRPr="00803F18" w:rsidRDefault="007119FC" w:rsidP="00803F18">
      <w:pPr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bookmarkStart w:id="0" w:name="_GoBack"/>
      <w:r w:rsidRPr="00803F18">
        <w:rPr>
          <w:rFonts w:asciiTheme="minorBidi" w:hAnsiTheme="minorBidi" w:cstheme="minorBidi"/>
          <w:sz w:val="26"/>
          <w:szCs w:val="26"/>
          <w:rtl/>
        </w:rPr>
        <w:t>הצוות ילווה</w:t>
      </w:r>
      <w:r w:rsidR="00B24CE0" w:rsidRPr="00803F18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Pr="00803F18">
        <w:rPr>
          <w:rFonts w:asciiTheme="minorBidi" w:hAnsiTheme="minorBidi" w:cstheme="minorBidi"/>
          <w:sz w:val="26"/>
          <w:szCs w:val="26"/>
          <w:rtl/>
        </w:rPr>
        <w:t>בייעוץ מקצועי, מעורבות אנשי מקצוע  על פי הצורך. כל השירותים הנ"ל  יתוקצבו על ידי המועצה/ הקהילה.</w:t>
      </w:r>
    </w:p>
    <w:bookmarkEnd w:id="0"/>
    <w:p w:rsidR="007119FC" w:rsidRPr="00803F18" w:rsidRDefault="007119FC" w:rsidP="007119FC">
      <w:pPr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803F18">
        <w:rPr>
          <w:rFonts w:asciiTheme="minorBidi" w:hAnsiTheme="minorBidi" w:cstheme="minorBidi"/>
          <w:sz w:val="26"/>
          <w:szCs w:val="26"/>
          <w:rtl/>
        </w:rPr>
        <w:br/>
      </w:r>
    </w:p>
    <w:p w:rsidR="007119FC" w:rsidRPr="00803F18" w:rsidRDefault="007119FC" w:rsidP="007119FC">
      <w:pPr>
        <w:rPr>
          <w:rFonts w:asciiTheme="minorBidi" w:hAnsiTheme="minorBidi" w:cstheme="minorBidi"/>
          <w:sz w:val="26"/>
          <w:szCs w:val="26"/>
        </w:rPr>
      </w:pPr>
    </w:p>
    <w:p w:rsidR="0054603A" w:rsidRPr="00803F18" w:rsidRDefault="00803F18">
      <w:pPr>
        <w:rPr>
          <w:rFonts w:asciiTheme="minorBidi" w:hAnsiTheme="minorBidi" w:cstheme="minorBidi"/>
          <w:sz w:val="18"/>
          <w:szCs w:val="18"/>
        </w:rPr>
      </w:pPr>
    </w:p>
    <w:sectPr w:rsidR="0054603A" w:rsidRPr="00803F18" w:rsidSect="00E553F3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8E" w:rsidRDefault="00D7578E" w:rsidP="007119FC">
      <w:r>
        <w:separator/>
      </w:r>
    </w:p>
  </w:endnote>
  <w:endnote w:type="continuationSeparator" w:id="0">
    <w:p w:rsidR="00D7578E" w:rsidRDefault="00D7578E" w:rsidP="007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8E" w:rsidRDefault="00D7578E" w:rsidP="007119FC">
      <w:r>
        <w:separator/>
      </w:r>
    </w:p>
  </w:footnote>
  <w:footnote w:type="continuationSeparator" w:id="0">
    <w:p w:rsidR="00D7578E" w:rsidRDefault="00D7578E" w:rsidP="0071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497"/>
    <w:multiLevelType w:val="hybridMultilevel"/>
    <w:tmpl w:val="CD7A5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4B7A62"/>
    <w:multiLevelType w:val="hybridMultilevel"/>
    <w:tmpl w:val="99C6A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812F2"/>
    <w:multiLevelType w:val="hybridMultilevel"/>
    <w:tmpl w:val="568E1C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1231"/>
    <w:multiLevelType w:val="hybridMultilevel"/>
    <w:tmpl w:val="52342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91C72"/>
    <w:multiLevelType w:val="hybridMultilevel"/>
    <w:tmpl w:val="5560B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8E01E0"/>
    <w:multiLevelType w:val="hybridMultilevel"/>
    <w:tmpl w:val="B1741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FC"/>
    <w:rsid w:val="00054794"/>
    <w:rsid w:val="000F1A84"/>
    <w:rsid w:val="00320EC7"/>
    <w:rsid w:val="0047729A"/>
    <w:rsid w:val="004B2D30"/>
    <w:rsid w:val="00526B65"/>
    <w:rsid w:val="007119FC"/>
    <w:rsid w:val="00782363"/>
    <w:rsid w:val="00803F18"/>
    <w:rsid w:val="0086297E"/>
    <w:rsid w:val="00AA70C1"/>
    <w:rsid w:val="00B24CE0"/>
    <w:rsid w:val="00B72F3F"/>
    <w:rsid w:val="00BF5D12"/>
    <w:rsid w:val="00C5360D"/>
    <w:rsid w:val="00D7578E"/>
    <w:rsid w:val="00E553F3"/>
    <w:rsid w:val="00F2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6CE1"/>
  <w15:docId w15:val="{F18B1EC6-5A40-4D1F-AFE5-506AE09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9F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119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119F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119F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119FC"/>
    <w:pPr>
      <w:ind w:left="720"/>
    </w:pPr>
  </w:style>
  <w:style w:type="character" w:styleId="a8">
    <w:name w:val="annotation reference"/>
    <w:basedOn w:val="a0"/>
    <w:semiHidden/>
    <w:unhideWhenUsed/>
    <w:rsid w:val="007119FC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7119FC"/>
    <w:rPr>
      <w:sz w:val="20"/>
      <w:szCs w:val="20"/>
    </w:rPr>
  </w:style>
  <w:style w:type="character" w:customStyle="1" w:styleId="aa">
    <w:name w:val="טקסט הערה תו"/>
    <w:basedOn w:val="a0"/>
    <w:link w:val="a9"/>
    <w:semiHidden/>
    <w:rsid w:val="007119F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19FC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7119FC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598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Kandel</dc:creator>
  <cp:lastModifiedBy>Tali Shlomi</cp:lastModifiedBy>
  <cp:revision>5</cp:revision>
  <dcterms:created xsi:type="dcterms:W3CDTF">2018-04-25T07:51:00Z</dcterms:created>
  <dcterms:modified xsi:type="dcterms:W3CDTF">2023-01-29T08:30:00Z</dcterms:modified>
</cp:coreProperties>
</file>